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C4" w:rsidRPr="00B34BC4" w:rsidRDefault="00B34BC4" w:rsidP="00B34BC4">
      <w:pPr>
        <w:spacing w:after="105" w:line="240" w:lineRule="auto"/>
        <w:rPr>
          <w:rFonts w:ascii="Verdana" w:eastAsia="Times New Roman" w:hAnsi="Verdana" w:cs="Times New Roman"/>
          <w:color w:val="000066"/>
          <w:sz w:val="20"/>
          <w:szCs w:val="20"/>
        </w:rPr>
      </w:pPr>
      <w:r>
        <w:rPr>
          <w:rFonts w:ascii="Verdana" w:eastAsia="Times New Roman" w:hAnsi="Verdana" w:cs="Times New Roman"/>
          <w:b/>
          <w:bCs/>
          <w:noProof/>
          <w:color w:val="CC4400"/>
          <w:sz w:val="20"/>
          <w:szCs w:val="20"/>
        </w:rPr>
        <w:drawing>
          <wp:inline distT="0" distB="0" distL="0" distR="0" wp14:anchorId="21333298" wp14:editId="4428BCE5">
            <wp:extent cx="1619250" cy="762000"/>
            <wp:effectExtent l="0" t="0" r="0" b="0"/>
            <wp:docPr id="1" name="Picture 1" descr="Aftur á forsíðu">
              <a:hlinkClick xmlns:a="http://schemas.openxmlformats.org/drawingml/2006/main" r:id="rId9" tooltip="&quot;haestirettur.is forsíð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ur á forsíðu">
                      <a:hlinkClick r:id="rId9" tooltip="&quot;haestirettur.is forsíð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762000"/>
                    </a:xfrm>
                    <a:prstGeom prst="rect">
                      <a:avLst/>
                    </a:prstGeom>
                    <a:noFill/>
                    <a:ln>
                      <a:noFill/>
                    </a:ln>
                  </pic:spPr>
                </pic:pic>
              </a:graphicData>
            </a:graphic>
          </wp:inline>
        </w:drawing>
      </w:r>
      <w:bookmarkStart w:id="0" w:name="_GoBack"/>
      <w:bookmarkEnd w:id="0"/>
    </w:p>
    <w:p w:rsidR="00B34BC4" w:rsidRPr="00B34BC4" w:rsidRDefault="00B34BC4" w:rsidP="00B34BC4">
      <w:pPr>
        <w:shd w:val="clear" w:color="auto" w:fill="FFFFFF"/>
        <w:spacing w:line="240" w:lineRule="auto"/>
        <w:ind w:left="-15"/>
        <w:rPr>
          <w:rFonts w:ascii="Verdana" w:eastAsia="Times New Roman" w:hAnsi="Verdana" w:cs="Times New Roman"/>
          <w:color w:val="000000"/>
          <w:sz w:val="20"/>
          <w:szCs w:val="20"/>
        </w:rPr>
      </w:pPr>
    </w:p>
    <w:tbl>
      <w:tblPr>
        <w:tblW w:w="0" w:type="auto"/>
        <w:tblCellMar>
          <w:left w:w="0" w:type="dxa"/>
          <w:right w:w="0" w:type="dxa"/>
        </w:tblCellMar>
        <w:tblLook w:val="04A0" w:firstRow="1" w:lastRow="0" w:firstColumn="1" w:lastColumn="0" w:noHBand="0" w:noVBand="1"/>
      </w:tblPr>
      <w:tblGrid>
        <w:gridCol w:w="3708"/>
        <w:gridCol w:w="4622"/>
      </w:tblGrid>
      <w:tr w:rsidR="00B34BC4" w:rsidRPr="00B34BC4" w:rsidTr="005C38CE">
        <w:tc>
          <w:tcPr>
            <w:tcW w:w="3708" w:type="dxa"/>
            <w:tcMar>
              <w:top w:w="0" w:type="dxa"/>
              <w:left w:w="108" w:type="dxa"/>
              <w:bottom w:w="0" w:type="dxa"/>
              <w:right w:w="108" w:type="dxa"/>
            </w:tcMar>
            <w:hideMark/>
          </w:tcPr>
          <w:p w:rsidR="00B34BC4" w:rsidRPr="00B34BC4" w:rsidRDefault="008634A2" w:rsidP="00B34BC4">
            <w:pPr>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pacing w:val="30"/>
                <w:sz w:val="24"/>
                <w:szCs w:val="24"/>
              </w:rPr>
              <w:t xml:space="preserve"> </w:t>
            </w:r>
          </w:p>
        </w:tc>
        <w:tc>
          <w:tcPr>
            <w:tcW w:w="4622" w:type="dxa"/>
            <w:tcMar>
              <w:top w:w="0" w:type="dxa"/>
              <w:left w:w="108" w:type="dxa"/>
              <w:bottom w:w="0" w:type="dxa"/>
              <w:right w:w="108" w:type="dxa"/>
            </w:tcMar>
            <w:hideMark/>
          </w:tcPr>
          <w:p w:rsidR="00B34BC4" w:rsidRPr="00B34BC4" w:rsidRDefault="005C38CE" w:rsidP="00347226">
            <w:pPr>
              <w:spacing w:after="0" w:line="360" w:lineRule="atLeast"/>
              <w:ind w:right="-58"/>
              <w:rPr>
                <w:rFonts w:ascii="Times New Roman" w:eastAsia="Times New Roman" w:hAnsi="Times New Roman" w:cs="Times New Roman"/>
                <w:sz w:val="24"/>
                <w:szCs w:val="24"/>
              </w:rPr>
            </w:pPr>
            <w:r w:rsidRPr="005C38CE">
              <w:rPr>
                <w:rFonts w:ascii="Times New Roman" w:eastAsia="Times New Roman" w:hAnsi="Times New Roman" w:cs="Times New Roman"/>
                <w:sz w:val="24"/>
                <w:szCs w:val="24"/>
                <w:lang w:val="en-GB"/>
              </w:rPr>
              <w:t>Wednesday, 24 April 2013</w:t>
            </w:r>
          </w:p>
        </w:tc>
      </w:tr>
      <w:tr w:rsidR="00B34BC4" w:rsidRPr="00B34BC4" w:rsidTr="005C38CE">
        <w:tc>
          <w:tcPr>
            <w:tcW w:w="3708" w:type="dxa"/>
            <w:tcMar>
              <w:top w:w="0" w:type="dxa"/>
              <w:left w:w="108" w:type="dxa"/>
              <w:bottom w:w="0" w:type="dxa"/>
              <w:right w:w="108" w:type="dxa"/>
            </w:tcMar>
            <w:hideMark/>
          </w:tcPr>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sz w:val="24"/>
                <w:szCs w:val="24"/>
                <w:lang w:val="en-GB"/>
              </w:rPr>
              <w:t>No.</w:t>
            </w:r>
            <w:r w:rsidR="00B34BC4" w:rsidRPr="00B34BC4">
              <w:rPr>
                <w:rFonts w:ascii="Times New Roman" w:eastAsia="Times New Roman" w:hAnsi="Times New Roman" w:cs="Times New Roman"/>
                <w:sz w:val="24"/>
                <w:szCs w:val="24"/>
              </w:rPr>
              <w:t xml:space="preserve"> 612/2012.</w:t>
            </w:r>
          </w:p>
          <w:p w:rsidR="00B34BC4" w:rsidRPr="00B34BC4" w:rsidRDefault="00B34BC4" w:rsidP="00B34BC4">
            <w:pPr>
              <w:spacing w:after="0" w:line="360" w:lineRule="atLeast"/>
              <w:rPr>
                <w:rFonts w:ascii="Times New Roman" w:eastAsia="Times New Roman" w:hAnsi="Times New Roman" w:cs="Times New Roman"/>
                <w:sz w:val="24"/>
                <w:szCs w:val="24"/>
              </w:rPr>
            </w:pPr>
            <w:r w:rsidRPr="00B34BC4">
              <w:rPr>
                <w:rFonts w:ascii="Times New Roman" w:eastAsia="Times New Roman" w:hAnsi="Times New Roman" w:cs="Times New Roman"/>
                <w:sz w:val="24"/>
                <w:szCs w:val="24"/>
              </w:rPr>
              <w:t> </w:t>
            </w:r>
          </w:p>
        </w:tc>
        <w:tc>
          <w:tcPr>
            <w:tcW w:w="4622" w:type="dxa"/>
            <w:tcMar>
              <w:top w:w="0" w:type="dxa"/>
              <w:left w:w="108" w:type="dxa"/>
              <w:bottom w:w="0" w:type="dxa"/>
              <w:right w:w="108" w:type="dxa"/>
            </w:tcMar>
            <w:hideMark/>
          </w:tcPr>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b/>
                <w:bCs/>
                <w:sz w:val="24"/>
                <w:szCs w:val="24"/>
                <w:lang w:val="en-GB"/>
              </w:rPr>
              <w:t>Valitor hf.</w:t>
            </w:r>
          </w:p>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sz w:val="24"/>
                <w:szCs w:val="24"/>
                <w:lang w:val="en-GB"/>
              </w:rPr>
              <w:t>(Helga Melkorka Óttarsdóttir, Supreme Court Attorney.)</w:t>
            </w:r>
          </w:p>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b/>
                <w:bCs/>
                <w:sz w:val="24"/>
                <w:szCs w:val="24"/>
                <w:lang w:val="en-GB"/>
              </w:rPr>
              <w:t>versus</w:t>
            </w:r>
          </w:p>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b/>
                <w:bCs/>
                <w:sz w:val="24"/>
                <w:szCs w:val="24"/>
                <w:lang w:val="en-GB"/>
              </w:rPr>
              <w:t>Datacell ehf.</w:t>
            </w:r>
          </w:p>
          <w:p w:rsidR="00B34BC4" w:rsidRPr="00B34BC4" w:rsidRDefault="005C38CE" w:rsidP="005C38CE">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sz w:val="24"/>
                <w:szCs w:val="24"/>
                <w:lang w:val="en-GB"/>
              </w:rPr>
              <w:t>(Sveinn Andri Sveinsson, Supreme Court Attorney.)</w:t>
            </w:r>
          </w:p>
          <w:p w:rsidR="00B34BC4" w:rsidRPr="00B34BC4" w:rsidRDefault="005C38CE" w:rsidP="00347226">
            <w:pPr>
              <w:spacing w:after="0" w:line="360" w:lineRule="atLeast"/>
              <w:ind w:right="-58"/>
              <w:jc w:val="both"/>
              <w:rPr>
                <w:rFonts w:ascii="Times New Roman" w:eastAsia="Times New Roman" w:hAnsi="Times New Roman" w:cs="Times New Roman"/>
                <w:sz w:val="24"/>
                <w:szCs w:val="24"/>
              </w:rPr>
            </w:pPr>
            <w:r w:rsidRPr="005C38CE">
              <w:rPr>
                <w:rFonts w:ascii="Times New Roman" w:eastAsia="Times New Roman" w:hAnsi="Times New Roman" w:cs="Times New Roman"/>
                <w:sz w:val="24"/>
                <w:szCs w:val="24"/>
                <w:lang w:val="en-GB"/>
              </w:rPr>
              <w:t>Ingi Tryggvason</w:t>
            </w:r>
            <w:r w:rsidR="00DD7A5E">
              <w:rPr>
                <w:rFonts w:ascii="Times New Roman" w:eastAsia="Times New Roman" w:hAnsi="Times New Roman" w:cs="Times New Roman"/>
                <w:sz w:val="24"/>
                <w:szCs w:val="24"/>
                <w:lang w:val="en-GB"/>
              </w:rPr>
              <w:t>,</w:t>
            </w:r>
            <w:r w:rsidRPr="005C38CE">
              <w:rPr>
                <w:rFonts w:ascii="Times New Roman" w:eastAsia="Times New Roman" w:hAnsi="Times New Roman" w:cs="Times New Roman"/>
                <w:sz w:val="24"/>
                <w:szCs w:val="24"/>
                <w:lang w:val="en-GB"/>
              </w:rPr>
              <w:t xml:space="preserve"> </w:t>
            </w:r>
            <w:r w:rsidR="000C6112">
              <w:rPr>
                <w:rFonts w:ascii="Times New Roman" w:eastAsia="Times New Roman" w:hAnsi="Times New Roman" w:cs="Times New Roman"/>
                <w:sz w:val="24"/>
                <w:szCs w:val="24"/>
                <w:lang w:val="en-GB"/>
              </w:rPr>
              <w:t>District Court</w:t>
            </w:r>
            <w:r w:rsidRPr="005C38CE">
              <w:rPr>
                <w:rFonts w:ascii="Times New Roman" w:eastAsia="Times New Roman" w:hAnsi="Times New Roman" w:cs="Times New Roman"/>
                <w:sz w:val="24"/>
                <w:szCs w:val="24"/>
                <w:lang w:val="en-GB"/>
              </w:rPr>
              <w:t xml:space="preserve"> Attorney)</w:t>
            </w:r>
          </w:p>
        </w:tc>
      </w:tr>
    </w:tbl>
    <w:p w:rsidR="00B34BC4" w:rsidRPr="00B34BC4" w:rsidRDefault="00B34BC4" w:rsidP="00B34BC4">
      <w:pPr>
        <w:shd w:val="clear" w:color="auto" w:fill="FFFFFF"/>
        <w:spacing w:after="0" w:line="240" w:lineRule="auto"/>
        <w:ind w:right="-58"/>
        <w:rPr>
          <w:rFonts w:ascii="Times New Roman" w:eastAsia="Times New Roman" w:hAnsi="Times New Roman" w:cs="Times New Roman"/>
          <w:color w:val="000000"/>
          <w:sz w:val="24"/>
          <w:szCs w:val="24"/>
        </w:rPr>
      </w:pPr>
      <w:r w:rsidRPr="00B34BC4">
        <w:rPr>
          <w:rFonts w:ascii="Times New Roman" w:eastAsia="Times New Roman" w:hAnsi="Times New Roman" w:cs="Times New Roman"/>
          <w:color w:val="000000"/>
          <w:sz w:val="24"/>
          <w:szCs w:val="24"/>
        </w:rPr>
        <w:t> </w:t>
      </w:r>
    </w:p>
    <w:p w:rsidR="00B34BC4" w:rsidRPr="00B34BC4" w:rsidRDefault="00AE7821" w:rsidP="00B34BC4">
      <w:pPr>
        <w:shd w:val="clear" w:color="auto" w:fill="FFFFFF"/>
        <w:spacing w:after="0"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Payment S</w:t>
      </w:r>
      <w:r w:rsidR="005C38CE" w:rsidRPr="005C38CE">
        <w:rPr>
          <w:rFonts w:ascii="Times New Roman" w:eastAsia="Times New Roman" w:hAnsi="Times New Roman" w:cs="Times New Roman"/>
          <w:color w:val="000000"/>
          <w:sz w:val="24"/>
          <w:szCs w:val="24"/>
          <w:lang w:val="en-GB"/>
        </w:rPr>
        <w:t>ervice</w:t>
      </w:r>
      <w:r>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Revocation,</w:t>
      </w:r>
      <w:r w:rsidR="00B34BC4" w:rsidRPr="00B34BC4">
        <w:rPr>
          <w:rFonts w:ascii="Times New Roman" w:eastAsia="Times New Roman" w:hAnsi="Times New Roman" w:cs="Times New Roman"/>
          <w:color w:val="000000"/>
          <w:sz w:val="24"/>
          <w:szCs w:val="24"/>
        </w:rPr>
        <w:t xml:space="preserve"> </w:t>
      </w:r>
      <w:r w:rsidR="005C38CE" w:rsidRPr="005C38CE">
        <w:rPr>
          <w:rFonts w:ascii="Times New Roman" w:eastAsia="Times New Roman" w:hAnsi="Times New Roman" w:cs="Times New Roman"/>
          <w:color w:val="000000"/>
          <w:sz w:val="24"/>
          <w:szCs w:val="24"/>
          <w:lang w:val="en-GB"/>
        </w:rPr>
        <w:t>Termination</w:t>
      </w:r>
      <w:r>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Daily F</w:t>
      </w:r>
      <w:r w:rsidR="005C38CE" w:rsidRPr="005C38CE">
        <w:rPr>
          <w:rFonts w:ascii="Times New Roman" w:eastAsia="Times New Roman" w:hAnsi="Times New Roman" w:cs="Times New Roman"/>
          <w:color w:val="000000"/>
          <w:sz w:val="24"/>
          <w:szCs w:val="24"/>
          <w:lang w:val="en-GB"/>
        </w:rPr>
        <w:t>ines</w:t>
      </w:r>
    </w:p>
    <w:p w:rsidR="00B34BC4" w:rsidRPr="00B34BC4" w:rsidRDefault="00101866" w:rsidP="00B34BC4">
      <w:pPr>
        <w:shd w:val="clear" w:color="auto" w:fill="FFFFFF"/>
        <w:spacing w:after="0" w:line="240" w:lineRule="auto"/>
        <w:jc w:val="both"/>
        <w:rPr>
          <w:rFonts w:ascii="Times New Roman" w:eastAsia="Times New Roman" w:hAnsi="Times New Roman" w:cs="Times New Roman"/>
          <w:color w:val="000000"/>
          <w:sz w:val="24"/>
          <w:szCs w:val="24"/>
        </w:rPr>
      </w:pPr>
      <w:r w:rsidRPr="00101866">
        <w:rPr>
          <w:rFonts w:ascii="Times New Roman" w:eastAsia="Times New Roman" w:hAnsi="Times New Roman" w:cs="Times New Roman"/>
          <w:i/>
          <w:iCs/>
          <w:color w:val="000000"/>
          <w:sz w:val="24"/>
          <w:szCs w:val="24"/>
          <w:lang w:val="en-GB"/>
        </w:rPr>
        <w:t>D, which managed a database,</w:t>
      </w:r>
      <w:r w:rsidR="00AF74FA">
        <w:rPr>
          <w:rFonts w:ascii="Times New Roman" w:eastAsia="Times New Roman" w:hAnsi="Times New Roman" w:cs="Times New Roman"/>
          <w:i/>
          <w:iCs/>
          <w:color w:val="000000"/>
          <w:sz w:val="24"/>
          <w:szCs w:val="24"/>
          <w:lang w:val="en-GB"/>
        </w:rPr>
        <w:t xml:space="preserve"> storage </w:t>
      </w:r>
      <w:r w:rsidRPr="00101866">
        <w:rPr>
          <w:rFonts w:ascii="Times New Roman" w:eastAsia="Times New Roman" w:hAnsi="Times New Roman" w:cs="Times New Roman"/>
          <w:i/>
          <w:iCs/>
          <w:color w:val="000000"/>
          <w:sz w:val="24"/>
          <w:szCs w:val="24"/>
          <w:lang w:val="en-GB"/>
        </w:rPr>
        <w:t>of electronic data and computer service, including on behalf of S which conducted international operations under the name of W, made an agreement on payment services with the credit card company V on 15 June 2011.</w:t>
      </w:r>
      <w:r w:rsidR="00B34BC4" w:rsidRPr="00101866">
        <w:rPr>
          <w:rFonts w:ascii="Times New Roman" w:eastAsia="Times New Roman" w:hAnsi="Times New Roman" w:cs="Times New Roman"/>
          <w:i/>
          <w:iCs/>
          <w:color w:val="000000"/>
          <w:sz w:val="24"/>
          <w:szCs w:val="24"/>
        </w:rPr>
        <w:t xml:space="preserve"> </w:t>
      </w:r>
      <w:r w:rsidRPr="00101866">
        <w:rPr>
          <w:rFonts w:ascii="Times New Roman" w:eastAsia="Times New Roman" w:hAnsi="Times New Roman" w:cs="Times New Roman"/>
          <w:i/>
          <w:iCs/>
          <w:color w:val="000000"/>
          <w:sz w:val="24"/>
          <w:szCs w:val="24"/>
          <w:lang w:val="en-GB"/>
        </w:rPr>
        <w:t xml:space="preserve">With an email dated </w:t>
      </w:r>
      <w:r w:rsidR="00AE7821">
        <w:rPr>
          <w:rFonts w:ascii="Times New Roman" w:eastAsia="Times New Roman" w:hAnsi="Times New Roman" w:cs="Times New Roman"/>
          <w:i/>
          <w:iCs/>
          <w:color w:val="000000"/>
          <w:sz w:val="24"/>
          <w:szCs w:val="24"/>
          <w:lang w:val="en-GB"/>
        </w:rPr>
        <w:t>8</w:t>
      </w:r>
      <w:r w:rsidRPr="00101866">
        <w:rPr>
          <w:rFonts w:ascii="Times New Roman" w:eastAsia="Times New Roman" w:hAnsi="Times New Roman" w:cs="Times New Roman"/>
          <w:i/>
          <w:iCs/>
          <w:color w:val="000000"/>
          <w:sz w:val="24"/>
          <w:szCs w:val="24"/>
          <w:lang w:val="en-GB"/>
        </w:rPr>
        <w:t xml:space="preserve"> July of the same year, V revoked the agreement with reference to D having breached general conditions for business and that international credit company conglomerates did not authorise the service that D provided for W which had not been specified in the application.</w:t>
      </w:r>
      <w:r w:rsidR="00B34BC4" w:rsidRPr="00B34BC4">
        <w:rPr>
          <w:rFonts w:ascii="Times New Roman" w:eastAsia="Times New Roman" w:hAnsi="Times New Roman" w:cs="Times New Roman"/>
          <w:i/>
          <w:iCs/>
          <w:color w:val="000000"/>
          <w:sz w:val="24"/>
          <w:szCs w:val="24"/>
        </w:rPr>
        <w:t xml:space="preserve"> </w:t>
      </w:r>
      <w:r w:rsidRPr="00101866">
        <w:rPr>
          <w:rFonts w:ascii="Times New Roman" w:eastAsia="Times New Roman" w:hAnsi="Times New Roman" w:cs="Times New Roman"/>
          <w:i/>
          <w:iCs/>
          <w:color w:val="000000"/>
          <w:sz w:val="24"/>
          <w:szCs w:val="24"/>
          <w:lang w:val="en-GB"/>
        </w:rPr>
        <w:t>D brought a case against</w:t>
      </w:r>
      <w:r w:rsidR="008634A2">
        <w:rPr>
          <w:rFonts w:ascii="Times New Roman" w:eastAsia="Times New Roman" w:hAnsi="Times New Roman" w:cs="Times New Roman"/>
          <w:i/>
          <w:iCs/>
          <w:color w:val="000000"/>
          <w:sz w:val="24"/>
          <w:szCs w:val="24"/>
          <w:lang w:val="en-GB"/>
        </w:rPr>
        <w:t xml:space="preserve"> </w:t>
      </w:r>
      <w:r w:rsidRPr="00101866">
        <w:rPr>
          <w:rFonts w:ascii="Times New Roman" w:eastAsia="Times New Roman" w:hAnsi="Times New Roman" w:cs="Times New Roman"/>
          <w:i/>
          <w:iCs/>
          <w:color w:val="000000"/>
          <w:sz w:val="24"/>
          <w:szCs w:val="24"/>
          <w:lang w:val="en-GB"/>
        </w:rPr>
        <w:t xml:space="preserve">V and demanded that the company be made to open the </w:t>
      </w:r>
      <w:r w:rsidR="00AF74FA">
        <w:rPr>
          <w:rFonts w:ascii="Times New Roman" w:eastAsia="Times New Roman" w:hAnsi="Times New Roman" w:cs="Times New Roman"/>
          <w:i/>
          <w:iCs/>
          <w:color w:val="000000"/>
          <w:sz w:val="24"/>
          <w:szCs w:val="24"/>
          <w:lang w:val="en-GB"/>
        </w:rPr>
        <w:t>payment gateway</w:t>
      </w:r>
      <w:r w:rsidRPr="00101866">
        <w:rPr>
          <w:rFonts w:ascii="Times New Roman" w:eastAsia="Times New Roman" w:hAnsi="Times New Roman" w:cs="Times New Roman"/>
          <w:i/>
          <w:iCs/>
          <w:color w:val="000000"/>
          <w:sz w:val="24"/>
          <w:szCs w:val="24"/>
          <w:lang w:val="en-GB"/>
        </w:rPr>
        <w:t xml:space="preserve"> pursuant to their agreement </w:t>
      </w:r>
      <w:r w:rsidR="000C6112">
        <w:rPr>
          <w:rFonts w:ascii="Times New Roman" w:eastAsia="Times New Roman" w:hAnsi="Times New Roman" w:cs="Times New Roman"/>
          <w:i/>
          <w:iCs/>
          <w:color w:val="000000"/>
          <w:sz w:val="24"/>
          <w:szCs w:val="24"/>
          <w:lang w:val="en-GB"/>
        </w:rPr>
        <w:t>on pain of</w:t>
      </w:r>
      <w:r w:rsidRPr="00101866">
        <w:rPr>
          <w:rFonts w:ascii="Times New Roman" w:eastAsia="Times New Roman" w:hAnsi="Times New Roman" w:cs="Times New Roman"/>
          <w:i/>
          <w:iCs/>
          <w:color w:val="000000"/>
          <w:sz w:val="24"/>
          <w:szCs w:val="24"/>
          <w:lang w:val="en-GB"/>
        </w:rPr>
        <w:t xml:space="preserve"> daily fines.</w:t>
      </w:r>
      <w:r w:rsidR="00B34BC4" w:rsidRPr="00B34BC4">
        <w:rPr>
          <w:rFonts w:ascii="Times New Roman" w:eastAsia="Times New Roman" w:hAnsi="Times New Roman" w:cs="Times New Roman"/>
          <w:i/>
          <w:iCs/>
          <w:color w:val="000000"/>
          <w:sz w:val="24"/>
          <w:szCs w:val="24"/>
        </w:rPr>
        <w:t xml:space="preserve"> </w:t>
      </w:r>
      <w:r w:rsidRPr="00101866">
        <w:rPr>
          <w:rFonts w:ascii="Times New Roman" w:eastAsia="Times New Roman" w:hAnsi="Times New Roman" w:cs="Times New Roman"/>
          <w:i/>
          <w:iCs/>
          <w:color w:val="000000"/>
          <w:sz w:val="24"/>
          <w:szCs w:val="24"/>
          <w:lang w:val="en-GB"/>
        </w:rPr>
        <w:t xml:space="preserve">Given the events of the case the Supreme Court consider that D had subsequent to its application for service from V, provided information that clearly indicated the purposes for which D had intended to use the </w:t>
      </w:r>
      <w:r w:rsidR="00AF74FA">
        <w:rPr>
          <w:rFonts w:ascii="Times New Roman" w:eastAsia="Times New Roman" w:hAnsi="Times New Roman" w:cs="Times New Roman"/>
          <w:i/>
          <w:iCs/>
          <w:color w:val="000000"/>
          <w:sz w:val="24"/>
          <w:szCs w:val="24"/>
          <w:lang w:val="en-GB"/>
        </w:rPr>
        <w:t>payment gateway</w:t>
      </w:r>
      <w:r w:rsidRPr="00101866">
        <w:rPr>
          <w:rFonts w:ascii="Times New Roman" w:eastAsia="Times New Roman" w:hAnsi="Times New Roman" w:cs="Times New Roman"/>
          <w:i/>
          <w:iCs/>
          <w:color w:val="000000"/>
          <w:sz w:val="24"/>
          <w:szCs w:val="24"/>
          <w:lang w:val="en-GB"/>
        </w:rPr>
        <w:t>.</w:t>
      </w:r>
      <w:r w:rsidR="00B34BC4" w:rsidRPr="00B34BC4">
        <w:rPr>
          <w:rFonts w:ascii="Times New Roman" w:eastAsia="Times New Roman" w:hAnsi="Times New Roman" w:cs="Times New Roman"/>
          <w:i/>
          <w:iCs/>
          <w:color w:val="000000"/>
          <w:sz w:val="24"/>
          <w:szCs w:val="24"/>
        </w:rPr>
        <w:t xml:space="preserve"> </w:t>
      </w:r>
      <w:r w:rsidRPr="00101866">
        <w:rPr>
          <w:rFonts w:ascii="Times New Roman" w:eastAsia="Times New Roman" w:hAnsi="Times New Roman" w:cs="Times New Roman"/>
          <w:i/>
          <w:iCs/>
          <w:color w:val="000000"/>
          <w:sz w:val="24"/>
          <w:szCs w:val="24"/>
          <w:lang w:val="en-GB"/>
        </w:rPr>
        <w:t xml:space="preserve">By V having decided to open access to the </w:t>
      </w:r>
      <w:r w:rsidR="00AF74FA">
        <w:rPr>
          <w:rFonts w:ascii="Times New Roman" w:eastAsia="Times New Roman" w:hAnsi="Times New Roman" w:cs="Times New Roman"/>
          <w:i/>
          <w:iCs/>
          <w:color w:val="000000"/>
          <w:sz w:val="24"/>
          <w:szCs w:val="24"/>
          <w:lang w:val="en-GB"/>
        </w:rPr>
        <w:t>payment gateway</w:t>
      </w:r>
      <w:r w:rsidRPr="00101866">
        <w:rPr>
          <w:rFonts w:ascii="Times New Roman" w:eastAsia="Times New Roman" w:hAnsi="Times New Roman" w:cs="Times New Roman"/>
          <w:i/>
          <w:iCs/>
          <w:color w:val="000000"/>
          <w:sz w:val="24"/>
          <w:szCs w:val="24"/>
          <w:lang w:val="en-GB"/>
        </w:rPr>
        <w:t>, D was justified in assuming that they considered that the operations were within the limits of the description provided in the application from D and in their agreement and that they were compatible with the provisions of V</w:t>
      </w:r>
      <w:r w:rsidR="00AE7821">
        <w:rPr>
          <w:rFonts w:ascii="Times New Roman" w:eastAsia="Times New Roman" w:hAnsi="Times New Roman" w:cs="Times New Roman"/>
          <w:i/>
          <w:iCs/>
          <w:color w:val="000000"/>
          <w:sz w:val="24"/>
          <w:szCs w:val="24"/>
          <w:lang w:val="en-GB"/>
        </w:rPr>
        <w:t>’s</w:t>
      </w:r>
      <w:r w:rsidRPr="00101866">
        <w:rPr>
          <w:rFonts w:ascii="Times New Roman" w:eastAsia="Times New Roman" w:hAnsi="Times New Roman" w:cs="Times New Roman"/>
          <w:i/>
          <w:iCs/>
          <w:color w:val="000000"/>
          <w:sz w:val="24"/>
          <w:szCs w:val="24"/>
          <w:lang w:val="en-GB"/>
        </w:rPr>
        <w:t xml:space="preserve"> general terms of business.</w:t>
      </w:r>
      <w:r w:rsidR="00B34BC4" w:rsidRPr="00101866">
        <w:rPr>
          <w:rFonts w:ascii="Times New Roman" w:eastAsia="Times New Roman" w:hAnsi="Times New Roman" w:cs="Times New Roman"/>
          <w:i/>
          <w:iCs/>
          <w:color w:val="000000"/>
          <w:sz w:val="24"/>
          <w:szCs w:val="24"/>
        </w:rPr>
        <w:t xml:space="preserve"> </w:t>
      </w:r>
      <w:r w:rsidR="00614FBB" w:rsidRPr="00614FBB">
        <w:rPr>
          <w:rFonts w:ascii="Times New Roman" w:eastAsia="Times New Roman" w:hAnsi="Times New Roman" w:cs="Times New Roman"/>
          <w:i/>
          <w:iCs/>
          <w:color w:val="000000"/>
          <w:sz w:val="24"/>
          <w:szCs w:val="24"/>
          <w:lang w:val="en-GB"/>
        </w:rPr>
        <w:t xml:space="preserve">According </w:t>
      </w:r>
      <w:r w:rsidRPr="00614FBB">
        <w:rPr>
          <w:rFonts w:ascii="Times New Roman" w:eastAsia="Times New Roman" w:hAnsi="Times New Roman" w:cs="Times New Roman"/>
          <w:i/>
          <w:iCs/>
          <w:color w:val="000000"/>
          <w:sz w:val="24"/>
          <w:szCs w:val="24"/>
          <w:lang w:val="en-GB"/>
        </w:rPr>
        <w:t>to the above it was considered that V ha</w:t>
      </w:r>
      <w:r w:rsidR="00AE7821">
        <w:rPr>
          <w:rFonts w:ascii="Times New Roman" w:eastAsia="Times New Roman" w:hAnsi="Times New Roman" w:cs="Times New Roman"/>
          <w:i/>
          <w:iCs/>
          <w:color w:val="000000"/>
          <w:sz w:val="24"/>
          <w:szCs w:val="24"/>
          <w:lang w:val="en-GB"/>
        </w:rPr>
        <w:t>d</w:t>
      </w:r>
      <w:r w:rsidRPr="00614FBB">
        <w:rPr>
          <w:rFonts w:ascii="Times New Roman" w:eastAsia="Times New Roman" w:hAnsi="Times New Roman" w:cs="Times New Roman"/>
          <w:i/>
          <w:iCs/>
          <w:color w:val="000000"/>
          <w:sz w:val="24"/>
          <w:szCs w:val="24"/>
          <w:lang w:val="en-GB"/>
        </w:rPr>
        <w:t xml:space="preserve"> lacked authority to revoke the agreement between them and that there were no grounds to consider that V could </w:t>
      </w:r>
      <w:r w:rsidR="00614FBB" w:rsidRPr="00614FBB">
        <w:rPr>
          <w:rFonts w:ascii="Times New Roman" w:eastAsia="Times New Roman" w:hAnsi="Times New Roman" w:cs="Times New Roman"/>
          <w:i/>
          <w:iCs/>
          <w:color w:val="000000"/>
          <w:sz w:val="24"/>
          <w:szCs w:val="24"/>
          <w:lang w:val="en-GB"/>
        </w:rPr>
        <w:t xml:space="preserve">not be </w:t>
      </w:r>
      <w:r w:rsidR="000C6112">
        <w:rPr>
          <w:rFonts w:ascii="Times New Roman" w:eastAsia="Times New Roman" w:hAnsi="Times New Roman" w:cs="Times New Roman"/>
          <w:i/>
          <w:iCs/>
          <w:color w:val="000000"/>
          <w:sz w:val="24"/>
          <w:szCs w:val="24"/>
          <w:lang w:val="en-GB"/>
        </w:rPr>
        <w:t>released</w:t>
      </w:r>
      <w:r w:rsidR="00614FBB" w:rsidRPr="00614FBB">
        <w:rPr>
          <w:rFonts w:ascii="Times New Roman" w:eastAsia="Times New Roman" w:hAnsi="Times New Roman" w:cs="Times New Roman"/>
          <w:i/>
          <w:iCs/>
          <w:color w:val="000000"/>
          <w:sz w:val="24"/>
          <w:szCs w:val="24"/>
          <w:lang w:val="en-GB"/>
        </w:rPr>
        <w:t xml:space="preserve"> from the agreement on the basis of events that could invalidate the agreement.</w:t>
      </w:r>
      <w:r w:rsidR="00B34BC4" w:rsidRPr="00B34BC4">
        <w:rPr>
          <w:rFonts w:ascii="Times New Roman" w:eastAsia="Times New Roman" w:hAnsi="Times New Roman" w:cs="Times New Roman"/>
          <w:i/>
          <w:iCs/>
          <w:color w:val="000000"/>
          <w:sz w:val="24"/>
          <w:szCs w:val="24"/>
        </w:rPr>
        <w:t xml:space="preserve"> </w:t>
      </w:r>
      <w:r w:rsidR="00614FBB" w:rsidRPr="00614FBB">
        <w:rPr>
          <w:rFonts w:ascii="Times New Roman" w:eastAsia="Times New Roman" w:hAnsi="Times New Roman" w:cs="Times New Roman"/>
          <w:i/>
          <w:iCs/>
          <w:color w:val="000000"/>
          <w:sz w:val="24"/>
          <w:szCs w:val="24"/>
          <w:lang w:val="en-GB"/>
        </w:rPr>
        <w:t xml:space="preserve">V is thus instructed to open the </w:t>
      </w:r>
      <w:r w:rsidR="00AF74FA">
        <w:rPr>
          <w:rFonts w:ascii="Times New Roman" w:eastAsia="Times New Roman" w:hAnsi="Times New Roman" w:cs="Times New Roman"/>
          <w:i/>
          <w:iCs/>
          <w:color w:val="000000"/>
          <w:sz w:val="24"/>
          <w:szCs w:val="24"/>
          <w:lang w:val="en-GB"/>
        </w:rPr>
        <w:t>payment gateway</w:t>
      </w:r>
      <w:r w:rsidR="00614FBB" w:rsidRPr="00614FBB">
        <w:rPr>
          <w:rFonts w:ascii="Times New Roman" w:eastAsia="Times New Roman" w:hAnsi="Times New Roman" w:cs="Times New Roman"/>
          <w:i/>
          <w:iCs/>
          <w:color w:val="000000"/>
          <w:sz w:val="24"/>
          <w:szCs w:val="24"/>
          <w:lang w:val="en-GB"/>
        </w:rPr>
        <w:t xml:space="preserve"> pursuant to the agreement between the parties </w:t>
      </w:r>
      <w:r w:rsidR="000C6112">
        <w:rPr>
          <w:rFonts w:ascii="Times New Roman" w:eastAsia="Times New Roman" w:hAnsi="Times New Roman" w:cs="Times New Roman"/>
          <w:i/>
          <w:iCs/>
          <w:color w:val="000000"/>
          <w:sz w:val="24"/>
          <w:szCs w:val="24"/>
          <w:lang w:val="en-GB"/>
        </w:rPr>
        <w:t>on pain of</w:t>
      </w:r>
      <w:r w:rsidR="00614FBB" w:rsidRPr="00614FBB">
        <w:rPr>
          <w:rFonts w:ascii="Times New Roman" w:eastAsia="Times New Roman" w:hAnsi="Times New Roman" w:cs="Times New Roman"/>
          <w:i/>
          <w:iCs/>
          <w:color w:val="000000"/>
          <w:sz w:val="24"/>
          <w:szCs w:val="24"/>
          <w:lang w:val="en-GB"/>
        </w:rPr>
        <w:t xml:space="preserve"> daily fines of ISK 800,000.</w:t>
      </w:r>
    </w:p>
    <w:p w:rsidR="00B34BC4" w:rsidRPr="00B34BC4" w:rsidRDefault="00B34BC4" w:rsidP="00B34BC4">
      <w:pPr>
        <w:shd w:val="clear" w:color="auto" w:fill="FFFFFF"/>
        <w:spacing w:after="0" w:line="240" w:lineRule="auto"/>
        <w:jc w:val="both"/>
        <w:rPr>
          <w:rFonts w:ascii="Times New Roman" w:eastAsia="Times New Roman" w:hAnsi="Times New Roman" w:cs="Times New Roman"/>
          <w:color w:val="000000"/>
          <w:sz w:val="24"/>
          <w:szCs w:val="24"/>
        </w:rPr>
      </w:pPr>
      <w:r w:rsidRPr="00B34BC4">
        <w:rPr>
          <w:rFonts w:ascii="Times New Roman" w:eastAsia="Times New Roman" w:hAnsi="Times New Roman" w:cs="Times New Roman"/>
          <w:color w:val="000000"/>
          <w:sz w:val="24"/>
          <w:szCs w:val="24"/>
        </w:rPr>
        <w:t> </w:t>
      </w:r>
    </w:p>
    <w:p w:rsidR="00B34BC4" w:rsidRPr="00B34BC4" w:rsidRDefault="00614FBB" w:rsidP="00614FBB">
      <w:pPr>
        <w:shd w:val="clear" w:color="auto" w:fill="FFFFFF"/>
        <w:spacing w:after="0" w:line="360" w:lineRule="atLeast"/>
        <w:ind w:right="-58"/>
        <w:jc w:val="center"/>
        <w:rPr>
          <w:rFonts w:ascii="Times New Roman" w:eastAsia="Times New Roman" w:hAnsi="Times New Roman" w:cs="Times New Roman"/>
          <w:color w:val="000000"/>
          <w:sz w:val="24"/>
          <w:szCs w:val="24"/>
        </w:rPr>
      </w:pPr>
      <w:r w:rsidRPr="00614FBB">
        <w:rPr>
          <w:rFonts w:ascii="Times New Roman" w:eastAsia="Times New Roman" w:hAnsi="Times New Roman" w:cs="Times New Roman"/>
          <w:b/>
          <w:bCs/>
          <w:color w:val="000000"/>
          <w:sz w:val="24"/>
          <w:szCs w:val="24"/>
          <w:lang w:val="en-GB"/>
        </w:rPr>
        <w:t>The Ruling of the Supreme Court</w:t>
      </w:r>
    </w:p>
    <w:p w:rsidR="00B34BC4" w:rsidRPr="00B34BC4" w:rsidRDefault="00614FBB" w:rsidP="00614FBB">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614FBB">
        <w:rPr>
          <w:rFonts w:ascii="Times New Roman" w:eastAsia="Times New Roman" w:hAnsi="Times New Roman" w:cs="Times New Roman"/>
          <w:color w:val="000000"/>
          <w:sz w:val="24"/>
          <w:szCs w:val="24"/>
          <w:lang w:val="en-GB"/>
        </w:rPr>
        <w:t>This case is judged by Supreme Court judges Markús Sigurbjörnsson, Árni Kolbeinsson, Eiríkur Tómasson, Gunnlaugur Claessen and Ingibjörg Benediktsdóttir.</w:t>
      </w:r>
    </w:p>
    <w:p w:rsidR="00B34BC4" w:rsidRPr="00B34BC4" w:rsidRDefault="00614FBB" w:rsidP="00614FBB">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614FBB">
        <w:rPr>
          <w:rFonts w:ascii="Times New Roman" w:eastAsia="Times New Roman" w:hAnsi="Times New Roman" w:cs="Times New Roman"/>
          <w:color w:val="000000"/>
          <w:sz w:val="24"/>
          <w:szCs w:val="24"/>
          <w:lang w:val="en-GB"/>
        </w:rPr>
        <w:t>The appellant appealed the case to the Supreme Court on 26 September 2012 having been granted permission to appeal.</w:t>
      </w:r>
      <w:r w:rsidR="00B34BC4" w:rsidRPr="00B34BC4">
        <w:rPr>
          <w:rFonts w:ascii="Times New Roman" w:eastAsia="Times New Roman" w:hAnsi="Times New Roman" w:cs="Times New Roman"/>
          <w:color w:val="000000"/>
          <w:sz w:val="24"/>
          <w:szCs w:val="24"/>
        </w:rPr>
        <w:t xml:space="preserve"> </w:t>
      </w:r>
      <w:r w:rsidRPr="00614FBB">
        <w:rPr>
          <w:rFonts w:ascii="Times New Roman" w:eastAsia="Times New Roman" w:hAnsi="Times New Roman" w:cs="Times New Roman"/>
          <w:color w:val="000000"/>
          <w:sz w:val="24"/>
          <w:szCs w:val="24"/>
          <w:lang w:val="en-GB"/>
        </w:rPr>
        <w:t>He demands dismissal of the claim of the</w:t>
      </w:r>
      <w:r w:rsidR="00AF74FA">
        <w:rPr>
          <w:rFonts w:ascii="Times New Roman" w:eastAsia="Times New Roman" w:hAnsi="Times New Roman" w:cs="Times New Roman"/>
          <w:color w:val="000000"/>
          <w:sz w:val="24"/>
          <w:szCs w:val="24"/>
          <w:lang w:val="en-GB"/>
        </w:rPr>
        <w:t xml:space="preserve"> defendant </w:t>
      </w:r>
      <w:r w:rsidRPr="00614FBB">
        <w:rPr>
          <w:rFonts w:ascii="Times New Roman" w:eastAsia="Times New Roman" w:hAnsi="Times New Roman" w:cs="Times New Roman"/>
          <w:color w:val="000000"/>
          <w:sz w:val="24"/>
          <w:szCs w:val="24"/>
          <w:lang w:val="en-GB"/>
        </w:rPr>
        <w:t xml:space="preserve">and costs in the </w:t>
      </w:r>
      <w:r w:rsidR="000C6112">
        <w:rPr>
          <w:rFonts w:ascii="Times New Roman" w:eastAsia="Times New Roman" w:hAnsi="Times New Roman" w:cs="Times New Roman"/>
          <w:color w:val="000000"/>
          <w:sz w:val="24"/>
          <w:szCs w:val="24"/>
          <w:lang w:val="en-GB"/>
        </w:rPr>
        <w:t>District Court</w:t>
      </w:r>
      <w:r w:rsidRPr="00614FBB">
        <w:rPr>
          <w:rFonts w:ascii="Times New Roman" w:eastAsia="Times New Roman" w:hAnsi="Times New Roman" w:cs="Times New Roman"/>
          <w:color w:val="000000"/>
          <w:sz w:val="24"/>
          <w:szCs w:val="24"/>
          <w:lang w:val="en-GB"/>
        </w:rPr>
        <w:t xml:space="preserve"> and in the Supreme Court.</w:t>
      </w:r>
    </w:p>
    <w:p w:rsidR="00B34BC4" w:rsidRPr="00B34BC4" w:rsidRDefault="00614FBB" w:rsidP="00614FBB">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614FBB">
        <w:rPr>
          <w:rFonts w:ascii="Times New Roman" w:eastAsia="Times New Roman" w:hAnsi="Times New Roman" w:cs="Times New Roman"/>
          <w:color w:val="000000"/>
          <w:sz w:val="24"/>
          <w:szCs w:val="24"/>
          <w:lang w:val="en-GB"/>
        </w:rPr>
        <w:lastRenderedPageBreak/>
        <w:t xml:space="preserve">The defendant mainly demands that the case be dismissed from the Supreme Court and in reserve that the judgement of the </w:t>
      </w:r>
      <w:r w:rsidR="000C6112">
        <w:rPr>
          <w:rFonts w:ascii="Times New Roman" w:eastAsia="Times New Roman" w:hAnsi="Times New Roman" w:cs="Times New Roman"/>
          <w:color w:val="000000"/>
          <w:sz w:val="24"/>
          <w:szCs w:val="24"/>
          <w:lang w:val="en-GB"/>
        </w:rPr>
        <w:t>District Court</w:t>
      </w:r>
      <w:r w:rsidRPr="00614FBB">
        <w:rPr>
          <w:rFonts w:ascii="Times New Roman" w:eastAsia="Times New Roman" w:hAnsi="Times New Roman" w:cs="Times New Roman"/>
          <w:color w:val="000000"/>
          <w:sz w:val="24"/>
          <w:szCs w:val="24"/>
          <w:lang w:val="en-GB"/>
        </w:rPr>
        <w:t xml:space="preserve"> be confirmed.</w:t>
      </w:r>
      <w:r w:rsidR="00B34BC4" w:rsidRPr="00B34BC4">
        <w:rPr>
          <w:rFonts w:ascii="Times New Roman" w:eastAsia="Times New Roman" w:hAnsi="Times New Roman" w:cs="Times New Roman"/>
          <w:color w:val="000000"/>
          <w:sz w:val="24"/>
          <w:szCs w:val="24"/>
        </w:rPr>
        <w:t xml:space="preserve"> </w:t>
      </w:r>
      <w:r w:rsidRPr="00614FBB">
        <w:rPr>
          <w:rFonts w:ascii="Times New Roman" w:eastAsia="Times New Roman" w:hAnsi="Times New Roman" w:cs="Times New Roman"/>
          <w:color w:val="000000"/>
          <w:sz w:val="24"/>
          <w:szCs w:val="24"/>
          <w:lang w:val="en-GB"/>
        </w:rPr>
        <w:t>In addition he claims legal costs for the Supreme Court case.</w:t>
      </w:r>
    </w:p>
    <w:p w:rsidR="00B34BC4" w:rsidRPr="00B34BC4" w:rsidRDefault="00614FBB" w:rsidP="00614FBB">
      <w:pPr>
        <w:shd w:val="clear" w:color="auto" w:fill="FFFFFF"/>
        <w:spacing w:after="0" w:line="360" w:lineRule="atLeast"/>
        <w:ind w:right="-58"/>
        <w:jc w:val="center"/>
        <w:rPr>
          <w:rFonts w:ascii="Times New Roman" w:eastAsia="Times New Roman" w:hAnsi="Times New Roman" w:cs="Times New Roman"/>
          <w:color w:val="000000"/>
          <w:sz w:val="24"/>
          <w:szCs w:val="24"/>
        </w:rPr>
      </w:pPr>
      <w:r w:rsidRPr="00614FBB">
        <w:rPr>
          <w:rFonts w:ascii="Times New Roman" w:eastAsia="Times New Roman" w:hAnsi="Times New Roman" w:cs="Times New Roman"/>
          <w:color w:val="000000"/>
          <w:sz w:val="24"/>
          <w:szCs w:val="24"/>
          <w:lang w:val="en-GB"/>
        </w:rPr>
        <w:t>I</w:t>
      </w:r>
    </w:p>
    <w:p w:rsidR="00B34BC4" w:rsidRPr="00B34BC4" w:rsidRDefault="00AF74FA" w:rsidP="00AB25C7">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AF74FA">
        <w:rPr>
          <w:rFonts w:ascii="Times New Roman" w:eastAsia="Times New Roman" w:hAnsi="Times New Roman" w:cs="Times New Roman"/>
          <w:color w:val="000000"/>
          <w:sz w:val="24"/>
          <w:szCs w:val="24"/>
          <w:lang w:val="en-GB"/>
        </w:rPr>
        <w:t xml:space="preserve">According </w:t>
      </w:r>
      <w:r w:rsidR="00614FBB" w:rsidRPr="00AF74FA">
        <w:rPr>
          <w:rFonts w:ascii="Times New Roman" w:eastAsia="Times New Roman" w:hAnsi="Times New Roman" w:cs="Times New Roman"/>
          <w:color w:val="000000"/>
          <w:sz w:val="24"/>
          <w:szCs w:val="24"/>
          <w:lang w:val="en-GB"/>
        </w:rPr>
        <w:t>to</w:t>
      </w:r>
      <w:r w:rsidR="000C6112">
        <w:rPr>
          <w:rFonts w:ascii="Times New Roman" w:eastAsia="Times New Roman" w:hAnsi="Times New Roman" w:cs="Times New Roman"/>
          <w:color w:val="000000"/>
          <w:sz w:val="24"/>
          <w:szCs w:val="24"/>
          <w:lang w:val="en-GB"/>
        </w:rPr>
        <w:t xml:space="preserve"> submissions presented </w:t>
      </w:r>
      <w:r w:rsidR="00614FBB" w:rsidRPr="00AF74FA">
        <w:rPr>
          <w:rFonts w:ascii="Times New Roman" w:eastAsia="Times New Roman" w:hAnsi="Times New Roman" w:cs="Times New Roman"/>
          <w:color w:val="000000"/>
          <w:sz w:val="24"/>
          <w:szCs w:val="24"/>
          <w:lang w:val="en-GB"/>
        </w:rPr>
        <w:t xml:space="preserve">by </w:t>
      </w:r>
      <w:r w:rsidR="000C6112">
        <w:rPr>
          <w:rFonts w:ascii="Times New Roman" w:eastAsia="Times New Roman" w:hAnsi="Times New Roman" w:cs="Times New Roman"/>
          <w:color w:val="000000"/>
          <w:sz w:val="24"/>
          <w:szCs w:val="24"/>
          <w:lang w:val="en-GB"/>
        </w:rPr>
        <w:t xml:space="preserve">the </w:t>
      </w:r>
      <w:r w:rsidR="00614FBB" w:rsidRPr="00AF74FA">
        <w:rPr>
          <w:rFonts w:ascii="Times New Roman" w:eastAsia="Times New Roman" w:hAnsi="Times New Roman" w:cs="Times New Roman"/>
          <w:color w:val="000000"/>
          <w:sz w:val="24"/>
          <w:szCs w:val="24"/>
          <w:lang w:val="en-GB"/>
        </w:rPr>
        <w:t xml:space="preserve">defendant, which was founded in the year 2009, </w:t>
      </w:r>
      <w:r w:rsidR="000C6112">
        <w:rPr>
          <w:rFonts w:ascii="Times New Roman" w:eastAsia="Times New Roman" w:hAnsi="Times New Roman" w:cs="Times New Roman"/>
          <w:color w:val="000000"/>
          <w:sz w:val="24"/>
          <w:szCs w:val="24"/>
          <w:lang w:val="en-GB"/>
        </w:rPr>
        <w:t>it</w:t>
      </w:r>
      <w:r w:rsidRPr="00AF74FA">
        <w:rPr>
          <w:rFonts w:ascii="Times New Roman" w:eastAsia="Times New Roman" w:hAnsi="Times New Roman" w:cs="Times New Roman"/>
          <w:color w:val="000000"/>
          <w:sz w:val="24"/>
          <w:szCs w:val="24"/>
          <w:lang w:val="en-GB"/>
        </w:rPr>
        <w:t xml:space="preserve"> has handled the operation of a data centre, storage of electronic data and computer services including the operation of databases, mail servers, websites and what are called payment gateways.</w:t>
      </w:r>
      <w:r w:rsidR="00B34BC4" w:rsidRPr="00B34BC4">
        <w:rPr>
          <w:rFonts w:ascii="Times New Roman" w:eastAsia="Times New Roman" w:hAnsi="Times New Roman" w:cs="Times New Roman"/>
          <w:color w:val="000000"/>
          <w:sz w:val="24"/>
          <w:szCs w:val="24"/>
        </w:rPr>
        <w:t xml:space="preserve"> </w:t>
      </w:r>
      <w:r w:rsidRPr="00AF74FA">
        <w:rPr>
          <w:rFonts w:ascii="Times New Roman" w:eastAsia="Times New Roman" w:hAnsi="Times New Roman" w:cs="Times New Roman"/>
          <w:color w:val="000000"/>
          <w:sz w:val="24"/>
          <w:szCs w:val="24"/>
          <w:lang w:val="en-GB"/>
        </w:rPr>
        <w:t>Among customers of the defendant was Sunshine Press Productions </w:t>
      </w:r>
      <w:proofErr w:type="gramStart"/>
      <w:r w:rsidRPr="00AF74FA">
        <w:rPr>
          <w:rFonts w:ascii="Times New Roman" w:eastAsia="Times New Roman" w:hAnsi="Times New Roman" w:cs="Times New Roman"/>
          <w:color w:val="000000"/>
          <w:sz w:val="24"/>
          <w:szCs w:val="24"/>
          <w:lang w:val="en-GB"/>
        </w:rPr>
        <w:t>ehf.,</w:t>
      </w:r>
      <w:proofErr w:type="gramEnd"/>
      <w:r w:rsidRPr="00AF74FA">
        <w:rPr>
          <w:rFonts w:ascii="Times New Roman" w:eastAsia="Times New Roman" w:hAnsi="Times New Roman" w:cs="Times New Roman"/>
          <w:color w:val="000000"/>
          <w:sz w:val="24"/>
          <w:szCs w:val="24"/>
          <w:lang w:val="en-GB"/>
        </w:rPr>
        <w:t xml:space="preserve"> which has conducted international operations under the name of WikiLeaks, which has received information from whistleblowers on various subjects and published it to the public.</w:t>
      </w:r>
      <w:r w:rsidR="00B34BC4" w:rsidRPr="00B34BC4">
        <w:rPr>
          <w:rFonts w:ascii="Times New Roman" w:eastAsia="Times New Roman" w:hAnsi="Times New Roman" w:cs="Times New Roman"/>
          <w:color w:val="000000"/>
          <w:sz w:val="24"/>
          <w:szCs w:val="24"/>
        </w:rPr>
        <w:t xml:space="preserve"> </w:t>
      </w:r>
      <w:r w:rsidRPr="00AF74FA">
        <w:rPr>
          <w:rFonts w:ascii="Times New Roman" w:eastAsia="Times New Roman" w:hAnsi="Times New Roman" w:cs="Times New Roman"/>
          <w:color w:val="000000"/>
          <w:sz w:val="24"/>
          <w:szCs w:val="24"/>
          <w:lang w:val="en-GB"/>
        </w:rPr>
        <w:t>After the initiation of this</w:t>
      </w:r>
      <w:r w:rsidR="000C6112">
        <w:rPr>
          <w:rFonts w:ascii="Times New Roman" w:eastAsia="Times New Roman" w:hAnsi="Times New Roman" w:cs="Times New Roman"/>
          <w:color w:val="000000"/>
          <w:sz w:val="24"/>
          <w:szCs w:val="24"/>
          <w:lang w:val="en-GB"/>
        </w:rPr>
        <w:t xml:space="preserve"> business </w:t>
      </w:r>
      <w:r w:rsidRPr="00AF74FA">
        <w:rPr>
          <w:rFonts w:ascii="Times New Roman" w:eastAsia="Times New Roman" w:hAnsi="Times New Roman" w:cs="Times New Roman"/>
          <w:color w:val="000000"/>
          <w:sz w:val="24"/>
          <w:szCs w:val="24"/>
          <w:lang w:val="en-GB"/>
        </w:rPr>
        <w:t xml:space="preserve">relationship </w:t>
      </w:r>
      <w:r w:rsidR="000C6112" w:rsidRPr="009232AD">
        <w:rPr>
          <w:rFonts w:ascii="Times New Roman" w:eastAsia="Times New Roman" w:hAnsi="Times New Roman" w:cs="Times New Roman"/>
          <w:color w:val="000000"/>
          <w:sz w:val="24"/>
          <w:szCs w:val="24"/>
        </w:rPr>
        <w:t>Sunshine Press Productions </w:t>
      </w:r>
      <w:proofErr w:type="gramStart"/>
      <w:r w:rsidR="000C6112" w:rsidRPr="009232AD">
        <w:rPr>
          <w:rFonts w:ascii="Times New Roman" w:eastAsia="Times New Roman" w:hAnsi="Times New Roman" w:cs="Times New Roman"/>
          <w:color w:val="000000"/>
          <w:sz w:val="24"/>
          <w:szCs w:val="24"/>
        </w:rPr>
        <w:t>ehf</w:t>
      </w:r>
      <w:proofErr w:type="gramEnd"/>
      <w:r w:rsidRPr="00AF74FA">
        <w:rPr>
          <w:rFonts w:ascii="Times New Roman" w:eastAsia="Times New Roman" w:hAnsi="Times New Roman" w:cs="Times New Roman"/>
          <w:color w:val="000000"/>
          <w:sz w:val="24"/>
          <w:szCs w:val="24"/>
          <w:lang w:val="en-GB"/>
        </w:rPr>
        <w:t xml:space="preserve"> made an agreement in 2010 with the defendant to receive support contributions to</w:t>
      </w:r>
      <w:r w:rsidR="000C6112">
        <w:rPr>
          <w:rFonts w:ascii="Times New Roman" w:eastAsia="Times New Roman" w:hAnsi="Times New Roman" w:cs="Times New Roman"/>
          <w:color w:val="000000"/>
          <w:sz w:val="24"/>
          <w:szCs w:val="24"/>
          <w:lang w:val="en-GB"/>
        </w:rPr>
        <w:t xml:space="preserve"> WikiLeaks </w:t>
      </w:r>
      <w:r w:rsidRPr="00AF74FA">
        <w:rPr>
          <w:rFonts w:ascii="Times New Roman" w:eastAsia="Times New Roman" w:hAnsi="Times New Roman" w:cs="Times New Roman"/>
          <w:color w:val="000000"/>
          <w:sz w:val="24"/>
          <w:szCs w:val="24"/>
          <w:lang w:val="en-GB"/>
        </w:rPr>
        <w:t>and these have been made with credit cards through his payment gateway.</w:t>
      </w:r>
      <w:r w:rsidR="00B34BC4" w:rsidRPr="00B34BC4">
        <w:rPr>
          <w:rFonts w:ascii="Times New Roman" w:eastAsia="Times New Roman" w:hAnsi="Times New Roman" w:cs="Times New Roman"/>
          <w:color w:val="000000"/>
          <w:sz w:val="24"/>
          <w:szCs w:val="24"/>
        </w:rPr>
        <w:t xml:space="preserve"> </w:t>
      </w:r>
      <w:r w:rsidR="000C6112">
        <w:rPr>
          <w:rFonts w:ascii="Times New Roman" w:eastAsia="Times New Roman" w:hAnsi="Times New Roman" w:cs="Times New Roman"/>
          <w:color w:val="000000"/>
          <w:sz w:val="24"/>
          <w:szCs w:val="24"/>
          <w:lang w:val="en-GB"/>
        </w:rPr>
        <w:t>F</w:t>
      </w:r>
      <w:r w:rsidRPr="00AF74FA">
        <w:rPr>
          <w:rFonts w:ascii="Times New Roman" w:eastAsia="Times New Roman" w:hAnsi="Times New Roman" w:cs="Times New Roman"/>
          <w:color w:val="000000"/>
          <w:sz w:val="24"/>
          <w:szCs w:val="24"/>
          <w:lang w:val="en-GB"/>
        </w:rPr>
        <w:t xml:space="preserve">or this purpose the defendant made an agreement with the Danish company which is now called Teller A/S and provided service with payments from debit cards and credit cards while </w:t>
      </w:r>
      <w:r w:rsidR="000C6112" w:rsidRPr="009232AD">
        <w:rPr>
          <w:rFonts w:ascii="Times New Roman" w:eastAsia="Times New Roman" w:hAnsi="Times New Roman" w:cs="Times New Roman"/>
          <w:color w:val="000000"/>
          <w:sz w:val="24"/>
          <w:szCs w:val="24"/>
        </w:rPr>
        <w:t>Kortaþjónustan hf.</w:t>
      </w:r>
      <w:r w:rsidR="008634A2">
        <w:rPr>
          <w:rFonts w:ascii="Times New Roman" w:eastAsia="Times New Roman" w:hAnsi="Times New Roman" w:cs="Times New Roman"/>
          <w:color w:val="000000"/>
          <w:sz w:val="24"/>
          <w:szCs w:val="24"/>
        </w:rPr>
        <w:t xml:space="preserve"> </w:t>
      </w:r>
      <w:r w:rsidRPr="00AF74FA">
        <w:rPr>
          <w:rFonts w:ascii="Times New Roman" w:eastAsia="Times New Roman" w:hAnsi="Times New Roman" w:cs="Times New Roman"/>
          <w:color w:val="000000"/>
          <w:sz w:val="24"/>
          <w:szCs w:val="24"/>
          <w:lang w:val="en-GB"/>
        </w:rPr>
        <w:t>represented the company in this country.</w:t>
      </w:r>
      <w:r w:rsidR="00B34BC4" w:rsidRPr="00B34BC4">
        <w:rPr>
          <w:rFonts w:ascii="Times New Roman" w:eastAsia="Times New Roman" w:hAnsi="Times New Roman" w:cs="Times New Roman"/>
          <w:color w:val="000000"/>
          <w:sz w:val="24"/>
          <w:szCs w:val="24"/>
        </w:rPr>
        <w:t xml:space="preserve"> </w:t>
      </w:r>
      <w:r w:rsidR="00AB25C7" w:rsidRPr="00AB25C7">
        <w:rPr>
          <w:rFonts w:ascii="Times New Roman" w:eastAsia="Times New Roman" w:hAnsi="Times New Roman" w:cs="Times New Roman"/>
          <w:color w:val="000000"/>
          <w:sz w:val="24"/>
          <w:szCs w:val="24"/>
          <w:lang w:val="en-GB"/>
        </w:rPr>
        <w:t xml:space="preserve">The </w:t>
      </w:r>
      <w:r w:rsidRPr="00AB25C7">
        <w:rPr>
          <w:rFonts w:ascii="Times New Roman" w:eastAsia="Times New Roman" w:hAnsi="Times New Roman" w:cs="Times New Roman"/>
          <w:color w:val="000000"/>
          <w:sz w:val="24"/>
          <w:szCs w:val="24"/>
          <w:lang w:val="en-GB"/>
        </w:rPr>
        <w:t>Danish company</w:t>
      </w:r>
      <w:r w:rsidR="00AB25C7" w:rsidRPr="00AB25C7">
        <w:rPr>
          <w:rFonts w:ascii="Times New Roman" w:eastAsia="Times New Roman" w:hAnsi="Times New Roman" w:cs="Times New Roman"/>
          <w:color w:val="000000"/>
          <w:sz w:val="24"/>
          <w:szCs w:val="24"/>
          <w:lang w:val="en-GB"/>
        </w:rPr>
        <w:t xml:space="preserve"> stopped these operations of the defendant in December 2010 and it seems undisputed in the case that this was done at the demand of international credit card companies, among other</w:t>
      </w:r>
      <w:r w:rsidR="00070E95">
        <w:rPr>
          <w:rFonts w:ascii="Times New Roman" w:eastAsia="Times New Roman" w:hAnsi="Times New Roman" w:cs="Times New Roman"/>
          <w:color w:val="000000"/>
          <w:sz w:val="24"/>
          <w:szCs w:val="24"/>
          <w:lang w:val="en-GB"/>
        </w:rPr>
        <w:t>s</w:t>
      </w:r>
      <w:r w:rsidR="00AB25C7" w:rsidRPr="00AB25C7">
        <w:rPr>
          <w:rFonts w:ascii="Times New Roman" w:eastAsia="Times New Roman" w:hAnsi="Times New Roman" w:cs="Times New Roman"/>
          <w:color w:val="000000"/>
          <w:sz w:val="24"/>
          <w:szCs w:val="24"/>
          <w:lang w:val="en-GB"/>
        </w:rPr>
        <w:t xml:space="preserve"> </w:t>
      </w:r>
      <w:r w:rsidR="00070E95">
        <w:rPr>
          <w:rFonts w:ascii="Times New Roman" w:eastAsia="Times New Roman" w:hAnsi="Times New Roman" w:cs="Times New Roman"/>
          <w:color w:val="000000"/>
          <w:sz w:val="24"/>
          <w:szCs w:val="24"/>
          <w:lang w:val="en-GB"/>
        </w:rPr>
        <w:t>VISA</w:t>
      </w:r>
      <w:r w:rsidR="00AB25C7" w:rsidRPr="00AB25C7">
        <w:rPr>
          <w:rFonts w:ascii="Times New Roman" w:eastAsia="Times New Roman" w:hAnsi="Times New Roman" w:cs="Times New Roman"/>
          <w:color w:val="000000"/>
          <w:sz w:val="24"/>
          <w:szCs w:val="24"/>
          <w:lang w:val="en-GB"/>
        </w:rPr>
        <w:t xml:space="preserve"> Europe and MasterCard International which had not wished to facilitate the handling of contribution funds from credit cards to </w:t>
      </w:r>
      <w:r w:rsidR="00070E95">
        <w:rPr>
          <w:rFonts w:ascii="Times New Roman" w:eastAsia="Times New Roman" w:hAnsi="Times New Roman" w:cs="Times New Roman"/>
          <w:color w:val="000000"/>
          <w:sz w:val="24"/>
          <w:szCs w:val="24"/>
          <w:lang w:val="en-GB"/>
        </w:rPr>
        <w:t>WikiLeaks</w:t>
      </w:r>
      <w:r w:rsidR="00AB25C7" w:rsidRPr="00AB25C7">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sidR="00AB25C7" w:rsidRPr="00AB25C7">
        <w:rPr>
          <w:rFonts w:ascii="Times New Roman" w:eastAsia="Times New Roman" w:hAnsi="Times New Roman" w:cs="Times New Roman"/>
          <w:color w:val="000000"/>
          <w:sz w:val="24"/>
          <w:szCs w:val="24"/>
          <w:lang w:val="en-GB"/>
        </w:rPr>
        <w:t>It is established in the case that Teller A/S had in its terms for agreements on payment services reserved the right for such measures in circumstances such as these.</w:t>
      </w:r>
    </w:p>
    <w:p w:rsidR="00B34BC4" w:rsidRPr="00B34BC4" w:rsidRDefault="00AB25C7" w:rsidP="00AC7433">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AB25C7">
        <w:rPr>
          <w:rFonts w:ascii="Times New Roman" w:eastAsia="Times New Roman" w:hAnsi="Times New Roman" w:cs="Times New Roman"/>
          <w:color w:val="000000"/>
          <w:sz w:val="24"/>
          <w:szCs w:val="24"/>
          <w:lang w:val="en-GB"/>
        </w:rPr>
        <w:t xml:space="preserve">The defendant on 14 June 2011 </w:t>
      </w:r>
      <w:r w:rsidR="00070E95">
        <w:rPr>
          <w:rFonts w:ascii="Times New Roman" w:eastAsia="Times New Roman" w:hAnsi="Times New Roman" w:cs="Times New Roman"/>
          <w:color w:val="000000"/>
          <w:sz w:val="24"/>
          <w:szCs w:val="24"/>
          <w:lang w:val="en-GB"/>
        </w:rPr>
        <w:t>sent an</w:t>
      </w:r>
      <w:r w:rsidRPr="00AB25C7">
        <w:rPr>
          <w:rFonts w:ascii="Times New Roman" w:eastAsia="Times New Roman" w:hAnsi="Times New Roman" w:cs="Times New Roman"/>
          <w:color w:val="000000"/>
          <w:sz w:val="24"/>
          <w:szCs w:val="24"/>
          <w:lang w:val="en-GB"/>
        </w:rPr>
        <w:t xml:space="preserve"> electronic application to the appellant for a cooperation agreement by filling out a form for this purpose from the appellant.</w:t>
      </w:r>
      <w:r w:rsidR="00B34BC4" w:rsidRPr="00B34BC4">
        <w:rPr>
          <w:rFonts w:ascii="Times New Roman" w:eastAsia="Times New Roman" w:hAnsi="Times New Roman" w:cs="Times New Roman"/>
          <w:color w:val="000000"/>
          <w:sz w:val="24"/>
          <w:szCs w:val="24"/>
        </w:rPr>
        <w:t xml:space="preserve"> </w:t>
      </w:r>
      <w:r w:rsidRPr="00AB25C7">
        <w:rPr>
          <w:rFonts w:ascii="Times New Roman" w:eastAsia="Times New Roman" w:hAnsi="Times New Roman" w:cs="Times New Roman"/>
          <w:color w:val="000000"/>
          <w:sz w:val="24"/>
          <w:szCs w:val="24"/>
          <w:lang w:val="en-GB"/>
        </w:rPr>
        <w:t>There it was specified among other things that “type of commercial operation” of the defendant was data centre, hosting and technical services and also that the application among other things concerned service with respect to a payment portal.</w:t>
      </w:r>
      <w:r w:rsidR="00B34BC4" w:rsidRPr="00B34BC4">
        <w:rPr>
          <w:rFonts w:ascii="Times New Roman" w:eastAsia="Times New Roman" w:hAnsi="Times New Roman" w:cs="Times New Roman"/>
          <w:color w:val="000000"/>
          <w:sz w:val="24"/>
          <w:szCs w:val="24"/>
        </w:rPr>
        <w:t xml:space="preserve"> </w:t>
      </w:r>
      <w:r w:rsidRPr="00AB25C7">
        <w:rPr>
          <w:rFonts w:ascii="Times New Roman" w:eastAsia="Times New Roman" w:hAnsi="Times New Roman" w:cs="Times New Roman"/>
          <w:color w:val="000000"/>
          <w:sz w:val="24"/>
          <w:szCs w:val="24"/>
          <w:lang w:val="en-GB"/>
        </w:rPr>
        <w:t>One day later an employee of the appellant filled out the form for a cooperation agreement with the defendant when it was stated that “type of commercial operation” was “computer programming”</w:t>
      </w:r>
      <w:r w:rsidR="00070E95">
        <w:rPr>
          <w:rFonts w:ascii="Times New Roman" w:eastAsia="Times New Roman" w:hAnsi="Times New Roman" w:cs="Times New Roman"/>
          <w:color w:val="000000"/>
          <w:sz w:val="24"/>
          <w:szCs w:val="24"/>
          <w:lang w:val="en-GB"/>
        </w:rPr>
        <w:t xml:space="preserve"> and also </w:t>
      </w:r>
      <w:r w:rsidRPr="00AB25C7">
        <w:rPr>
          <w:rFonts w:ascii="Times New Roman" w:eastAsia="Times New Roman" w:hAnsi="Times New Roman" w:cs="Times New Roman"/>
          <w:color w:val="000000"/>
          <w:sz w:val="24"/>
          <w:szCs w:val="24"/>
          <w:lang w:val="en-GB"/>
        </w:rPr>
        <w:t>that payments to the defendant could either be recurring payments or could go through the payment gateway.</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w:t>
      </w:r>
      <w:r w:rsidR="00D370C7" w:rsidRPr="00D370C7">
        <w:rPr>
          <w:rFonts w:ascii="Times New Roman" w:eastAsia="Times New Roman" w:hAnsi="Times New Roman" w:cs="Times New Roman"/>
          <w:color w:val="000000"/>
          <w:sz w:val="24"/>
          <w:szCs w:val="24"/>
          <w:lang w:val="en-GB"/>
        </w:rPr>
        <w:t>n the agreement it was among other things stated that with its signing the defendant was subject to the appellant’s general terms of business as they were at any given time, and that the defendant had acquainted himself with them.</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w:t>
      </w:r>
      <w:r w:rsidR="00D370C7" w:rsidRPr="00D370C7">
        <w:rPr>
          <w:rFonts w:ascii="Times New Roman" w:eastAsia="Times New Roman" w:hAnsi="Times New Roman" w:cs="Times New Roman"/>
          <w:color w:val="000000"/>
          <w:sz w:val="24"/>
          <w:szCs w:val="24"/>
          <w:lang w:val="en-GB"/>
        </w:rPr>
        <w:t xml:space="preserve">n </w:t>
      </w:r>
      <w:r w:rsidR="00070E95">
        <w:rPr>
          <w:rFonts w:ascii="Times New Roman" w:eastAsia="Times New Roman" w:hAnsi="Times New Roman" w:cs="Times New Roman"/>
          <w:color w:val="000000"/>
          <w:sz w:val="24"/>
          <w:szCs w:val="24"/>
          <w:lang w:val="en-GB"/>
        </w:rPr>
        <w:t>Chapter</w:t>
      </w:r>
      <w:r w:rsidR="00D370C7" w:rsidRPr="00D370C7">
        <w:rPr>
          <w:rFonts w:ascii="Times New Roman" w:eastAsia="Times New Roman" w:hAnsi="Times New Roman" w:cs="Times New Roman"/>
          <w:color w:val="000000"/>
          <w:sz w:val="24"/>
          <w:szCs w:val="24"/>
          <w:lang w:val="en-GB"/>
        </w:rPr>
        <w:t xml:space="preserve"> 4 of these terms, which cover the duty to accept cards, it was stated among other things in </w:t>
      </w:r>
      <w:r w:rsidR="00070E95">
        <w:rPr>
          <w:rFonts w:ascii="Times New Roman" w:eastAsia="Times New Roman" w:hAnsi="Times New Roman" w:cs="Times New Roman"/>
          <w:color w:val="000000"/>
          <w:sz w:val="24"/>
          <w:szCs w:val="24"/>
          <w:lang w:val="en-GB"/>
        </w:rPr>
        <w:t>Section</w:t>
      </w:r>
      <w:r w:rsidR="00D370C7" w:rsidRPr="00D370C7">
        <w:rPr>
          <w:rFonts w:ascii="Times New Roman" w:eastAsia="Times New Roman" w:hAnsi="Times New Roman" w:cs="Times New Roman"/>
          <w:color w:val="000000"/>
          <w:sz w:val="24"/>
          <w:szCs w:val="24"/>
          <w:lang w:val="en-GB"/>
        </w:rPr>
        <w:t xml:space="preserve"> 4.2 that the party called sales party was “</w:t>
      </w:r>
      <w:r w:rsidR="00070E95">
        <w:rPr>
          <w:rFonts w:ascii="Times New Roman" w:eastAsia="Times New Roman" w:hAnsi="Times New Roman" w:cs="Times New Roman"/>
          <w:color w:val="000000"/>
          <w:sz w:val="24"/>
          <w:szCs w:val="24"/>
          <w:lang w:val="en-GB"/>
        </w:rPr>
        <w:t>un</w:t>
      </w:r>
      <w:r w:rsidR="00D370C7" w:rsidRPr="00D370C7">
        <w:rPr>
          <w:rFonts w:ascii="Times New Roman" w:eastAsia="Times New Roman" w:hAnsi="Times New Roman" w:cs="Times New Roman"/>
          <w:color w:val="000000"/>
          <w:sz w:val="24"/>
          <w:szCs w:val="24"/>
          <w:lang w:val="en-GB"/>
        </w:rPr>
        <w:t>authorised to accept cards as payment for pornography, prostitution, drugs or for any kind of illegal goods or services and/or as an action in funding terrorism or money-</w:t>
      </w:r>
      <w:proofErr w:type="spellStart"/>
      <w:r w:rsidR="00D370C7" w:rsidRPr="00D370C7">
        <w:rPr>
          <w:rFonts w:ascii="Times New Roman" w:eastAsia="Times New Roman" w:hAnsi="Times New Roman" w:cs="Times New Roman"/>
          <w:color w:val="000000"/>
          <w:sz w:val="24"/>
          <w:szCs w:val="24"/>
          <w:lang w:val="en-GB"/>
        </w:rPr>
        <w:t>laundering.</w:t>
      </w:r>
      <w:r w:rsidR="008634A2" w:rsidRPr="00D370C7">
        <w:rPr>
          <w:rFonts w:ascii="Times New Roman" w:eastAsia="Times New Roman" w:hAnsi="Times New Roman" w:cs="Times New Roman"/>
          <w:color w:val="000000"/>
          <w:sz w:val="24"/>
          <w:szCs w:val="24"/>
          <w:lang w:val="en-GB"/>
        </w:rPr>
        <w:t>“</w:t>
      </w:r>
      <w:r w:rsidR="008634A2">
        <w:rPr>
          <w:rFonts w:ascii="Times New Roman" w:eastAsia="Times New Roman" w:hAnsi="Times New Roman" w:cs="Times New Roman"/>
          <w:color w:val="000000"/>
          <w:sz w:val="24"/>
          <w:szCs w:val="24"/>
          <w:lang w:val="en-GB"/>
        </w:rPr>
        <w:t>Then</w:t>
      </w:r>
      <w:proofErr w:type="spellEnd"/>
      <w:r w:rsidR="00D370C7" w:rsidRPr="00D370C7">
        <w:rPr>
          <w:rFonts w:ascii="Times New Roman" w:eastAsia="Times New Roman" w:hAnsi="Times New Roman" w:cs="Times New Roman"/>
          <w:color w:val="000000"/>
          <w:sz w:val="24"/>
          <w:szCs w:val="24"/>
          <w:lang w:val="en-GB"/>
        </w:rPr>
        <w:t xml:space="preserve"> it is stated in </w:t>
      </w:r>
      <w:r w:rsidR="00070E95">
        <w:rPr>
          <w:rFonts w:ascii="Times New Roman" w:eastAsia="Times New Roman" w:hAnsi="Times New Roman" w:cs="Times New Roman"/>
          <w:color w:val="000000"/>
          <w:sz w:val="24"/>
          <w:szCs w:val="24"/>
          <w:lang w:val="en-GB"/>
        </w:rPr>
        <w:t>Section</w:t>
      </w:r>
      <w:r w:rsidR="00D370C7" w:rsidRPr="00D370C7">
        <w:rPr>
          <w:rFonts w:ascii="Times New Roman" w:eastAsia="Times New Roman" w:hAnsi="Times New Roman" w:cs="Times New Roman"/>
          <w:color w:val="000000"/>
          <w:sz w:val="24"/>
          <w:szCs w:val="24"/>
          <w:lang w:val="en-GB"/>
        </w:rPr>
        <w:t xml:space="preserve"> 4.3 that it was </w:t>
      </w:r>
      <w:r w:rsidR="00070E95">
        <w:rPr>
          <w:rFonts w:ascii="Times New Roman" w:eastAsia="Times New Roman" w:hAnsi="Times New Roman" w:cs="Times New Roman"/>
          <w:color w:val="000000"/>
          <w:sz w:val="24"/>
          <w:szCs w:val="24"/>
          <w:lang w:val="en-GB"/>
        </w:rPr>
        <w:t>unauthorised</w:t>
      </w:r>
      <w:r w:rsidR="00D370C7" w:rsidRPr="00D370C7">
        <w:rPr>
          <w:rFonts w:ascii="Times New Roman" w:eastAsia="Times New Roman" w:hAnsi="Times New Roman" w:cs="Times New Roman"/>
          <w:color w:val="000000"/>
          <w:sz w:val="24"/>
          <w:szCs w:val="24"/>
          <w:lang w:val="en-GB"/>
        </w:rPr>
        <w:t xml:space="preserve"> “to accept payments for transactions </w:t>
      </w:r>
      <w:r w:rsidR="008634A2">
        <w:rPr>
          <w:rFonts w:ascii="Times New Roman" w:eastAsia="Times New Roman" w:hAnsi="Times New Roman" w:cs="Times New Roman"/>
          <w:color w:val="000000"/>
          <w:sz w:val="24"/>
          <w:szCs w:val="24"/>
          <w:lang w:val="en-GB"/>
        </w:rPr>
        <w:t>between</w:t>
      </w:r>
      <w:r w:rsidR="00D370C7" w:rsidRPr="00D370C7">
        <w:rPr>
          <w:rFonts w:ascii="Times New Roman" w:eastAsia="Times New Roman" w:hAnsi="Times New Roman" w:cs="Times New Roman"/>
          <w:color w:val="000000"/>
          <w:sz w:val="24"/>
          <w:szCs w:val="24"/>
          <w:lang w:val="en-GB"/>
        </w:rPr>
        <w:t xml:space="preserve"> the cardholder </w:t>
      </w:r>
      <w:r w:rsidR="00070E95">
        <w:rPr>
          <w:rFonts w:ascii="Times New Roman" w:eastAsia="Times New Roman" w:hAnsi="Times New Roman" w:cs="Times New Roman"/>
          <w:color w:val="000000"/>
          <w:sz w:val="24"/>
          <w:szCs w:val="24"/>
          <w:lang w:val="en-GB"/>
        </w:rPr>
        <w:t>and</w:t>
      </w:r>
      <w:r w:rsidR="00D370C7" w:rsidRPr="00D370C7">
        <w:rPr>
          <w:rFonts w:ascii="Times New Roman" w:eastAsia="Times New Roman" w:hAnsi="Times New Roman" w:cs="Times New Roman"/>
          <w:color w:val="000000"/>
          <w:sz w:val="24"/>
          <w:szCs w:val="24"/>
          <w:lang w:val="en-GB"/>
        </w:rPr>
        <w:t xml:space="preserve"> a third party on the basis of the agreement and of the terms.</w:t>
      </w:r>
      <w:r w:rsidR="00070E95">
        <w:rPr>
          <w:rFonts w:ascii="Times New Roman" w:eastAsia="Times New Roman" w:hAnsi="Times New Roman" w:cs="Times New Roman"/>
          <w:color w:val="000000"/>
          <w:sz w:val="24"/>
          <w:szCs w:val="24"/>
          <w:lang w:val="en-GB"/>
        </w:rPr>
        <w:t>“ I</w:t>
      </w:r>
      <w:r w:rsidR="00D370C7" w:rsidRPr="00D370C7">
        <w:rPr>
          <w:rFonts w:ascii="Times New Roman" w:eastAsia="Times New Roman" w:hAnsi="Times New Roman" w:cs="Times New Roman"/>
          <w:color w:val="000000"/>
          <w:sz w:val="24"/>
          <w:szCs w:val="24"/>
          <w:lang w:val="en-GB"/>
        </w:rPr>
        <w:t xml:space="preserve">n </w:t>
      </w:r>
      <w:r w:rsidR="00070E95">
        <w:rPr>
          <w:rFonts w:ascii="Times New Roman" w:eastAsia="Times New Roman" w:hAnsi="Times New Roman" w:cs="Times New Roman"/>
          <w:color w:val="000000"/>
          <w:sz w:val="24"/>
          <w:szCs w:val="24"/>
          <w:lang w:val="en-GB"/>
        </w:rPr>
        <w:t>Chapter</w:t>
      </w:r>
      <w:r w:rsidR="00D370C7" w:rsidRPr="00D370C7">
        <w:rPr>
          <w:rFonts w:ascii="Times New Roman" w:eastAsia="Times New Roman" w:hAnsi="Times New Roman" w:cs="Times New Roman"/>
          <w:color w:val="000000"/>
          <w:sz w:val="24"/>
          <w:szCs w:val="24"/>
          <w:lang w:val="en-GB"/>
        </w:rPr>
        <w:t xml:space="preserve"> 21 of the terms there were provisions for the term and</w:t>
      </w:r>
      <w:r w:rsidR="00D370C7">
        <w:rPr>
          <w:rFonts w:ascii="Times New Roman" w:eastAsia="Times New Roman" w:hAnsi="Times New Roman" w:cs="Times New Roman"/>
          <w:color w:val="000000"/>
          <w:sz w:val="24"/>
          <w:szCs w:val="24"/>
          <w:lang w:val="en-GB"/>
        </w:rPr>
        <w:t xml:space="preserve"> cancellation </w:t>
      </w:r>
      <w:r w:rsidR="00D370C7" w:rsidRPr="00D370C7">
        <w:rPr>
          <w:rFonts w:ascii="Times New Roman" w:eastAsia="Times New Roman" w:hAnsi="Times New Roman" w:cs="Times New Roman"/>
          <w:color w:val="000000"/>
          <w:sz w:val="24"/>
          <w:szCs w:val="24"/>
          <w:lang w:val="en-GB"/>
        </w:rPr>
        <w:t>of the agreement.</w:t>
      </w:r>
      <w:r w:rsidR="00B34BC4" w:rsidRPr="00B34BC4">
        <w:rPr>
          <w:rFonts w:ascii="Times New Roman" w:eastAsia="Times New Roman" w:hAnsi="Times New Roman" w:cs="Times New Roman"/>
          <w:color w:val="000000"/>
          <w:sz w:val="24"/>
          <w:szCs w:val="24"/>
        </w:rPr>
        <w:t xml:space="preserve"> </w:t>
      </w:r>
      <w:r w:rsidR="00D370C7" w:rsidRPr="00D370C7">
        <w:rPr>
          <w:rFonts w:ascii="Times New Roman" w:eastAsia="Times New Roman" w:hAnsi="Times New Roman" w:cs="Times New Roman"/>
          <w:color w:val="000000"/>
          <w:sz w:val="24"/>
          <w:szCs w:val="24"/>
          <w:lang w:val="en-GB"/>
        </w:rPr>
        <w:t xml:space="preserve">There it was stated in </w:t>
      </w:r>
      <w:r w:rsidR="00070E95">
        <w:rPr>
          <w:rFonts w:ascii="Times New Roman" w:eastAsia="Times New Roman" w:hAnsi="Times New Roman" w:cs="Times New Roman"/>
          <w:color w:val="000000"/>
          <w:sz w:val="24"/>
          <w:szCs w:val="24"/>
          <w:lang w:val="en-GB"/>
        </w:rPr>
        <w:t>Section</w:t>
      </w:r>
      <w:r w:rsidR="00D370C7" w:rsidRPr="00D370C7">
        <w:rPr>
          <w:rFonts w:ascii="Times New Roman" w:eastAsia="Times New Roman" w:hAnsi="Times New Roman" w:cs="Times New Roman"/>
          <w:color w:val="000000"/>
          <w:sz w:val="24"/>
          <w:szCs w:val="24"/>
          <w:lang w:val="en-GB"/>
        </w:rPr>
        <w:t xml:space="preserve"> 21.2 that </w:t>
      </w:r>
      <w:proofErr w:type="gramStart"/>
      <w:r w:rsidR="00D370C7" w:rsidRPr="00D370C7">
        <w:rPr>
          <w:rFonts w:ascii="Times New Roman" w:eastAsia="Times New Roman" w:hAnsi="Times New Roman" w:cs="Times New Roman"/>
          <w:color w:val="000000"/>
          <w:sz w:val="24"/>
          <w:szCs w:val="24"/>
          <w:lang w:val="en-GB"/>
        </w:rPr>
        <w:t>either party to the agreement was authorised to terminate the agreement and</w:t>
      </w:r>
      <w:proofErr w:type="gramEnd"/>
      <w:r w:rsidR="00D370C7" w:rsidRPr="00D370C7">
        <w:rPr>
          <w:rFonts w:ascii="Times New Roman" w:eastAsia="Times New Roman" w:hAnsi="Times New Roman" w:cs="Times New Roman"/>
          <w:color w:val="000000"/>
          <w:sz w:val="24"/>
          <w:szCs w:val="24"/>
          <w:lang w:val="en-GB"/>
        </w:rPr>
        <w:t xml:space="preserve"> that</w:t>
      </w:r>
      <w:r w:rsidR="00070E95">
        <w:rPr>
          <w:rFonts w:ascii="Times New Roman" w:eastAsia="Times New Roman" w:hAnsi="Times New Roman" w:cs="Times New Roman"/>
          <w:color w:val="000000"/>
          <w:sz w:val="24"/>
          <w:szCs w:val="24"/>
          <w:lang w:val="en-GB"/>
        </w:rPr>
        <w:t xml:space="preserve"> this should be done in writing</w:t>
      </w:r>
      <w:r w:rsidR="00D370C7" w:rsidRPr="00D370C7">
        <w:rPr>
          <w:rFonts w:ascii="Times New Roman" w:eastAsia="Times New Roman" w:hAnsi="Times New Roman" w:cs="Times New Roman"/>
          <w:color w:val="000000"/>
          <w:sz w:val="24"/>
          <w:szCs w:val="24"/>
          <w:lang w:val="en-GB"/>
        </w:rPr>
        <w:t xml:space="preserve"> and the agreement would then no longer be in force after two months from the next start of a month after receipt of the cancellation.</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w:t>
      </w:r>
      <w:r w:rsidR="00D370C7" w:rsidRPr="00D370C7">
        <w:rPr>
          <w:rFonts w:ascii="Times New Roman" w:eastAsia="Times New Roman" w:hAnsi="Times New Roman" w:cs="Times New Roman"/>
          <w:color w:val="000000"/>
          <w:sz w:val="24"/>
          <w:szCs w:val="24"/>
          <w:lang w:val="en-GB"/>
        </w:rPr>
        <w:t xml:space="preserve">n </w:t>
      </w:r>
      <w:r w:rsidR="00070E95">
        <w:rPr>
          <w:rFonts w:ascii="Times New Roman" w:eastAsia="Times New Roman" w:hAnsi="Times New Roman" w:cs="Times New Roman"/>
          <w:color w:val="000000"/>
          <w:sz w:val="24"/>
          <w:szCs w:val="24"/>
          <w:lang w:val="en-GB"/>
        </w:rPr>
        <w:t>Section</w:t>
      </w:r>
      <w:r w:rsidR="00D370C7" w:rsidRPr="00D370C7">
        <w:rPr>
          <w:rFonts w:ascii="Times New Roman" w:eastAsia="Times New Roman" w:hAnsi="Times New Roman" w:cs="Times New Roman"/>
          <w:color w:val="000000"/>
          <w:sz w:val="24"/>
          <w:szCs w:val="24"/>
          <w:lang w:val="en-GB"/>
        </w:rPr>
        <w:t xml:space="preserve"> 21.3 it says among other things the following:</w:t>
      </w:r>
      <w:r w:rsidR="00B34BC4" w:rsidRPr="00B34BC4">
        <w:rPr>
          <w:rFonts w:ascii="Times New Roman" w:eastAsia="Times New Roman" w:hAnsi="Times New Roman" w:cs="Times New Roman"/>
          <w:color w:val="000000"/>
          <w:sz w:val="24"/>
          <w:szCs w:val="24"/>
        </w:rPr>
        <w:t xml:space="preserve"> </w:t>
      </w:r>
      <w:r w:rsidR="00D370C7" w:rsidRPr="00D370C7">
        <w:rPr>
          <w:rFonts w:ascii="Times New Roman" w:eastAsia="Times New Roman" w:hAnsi="Times New Roman" w:cs="Times New Roman"/>
          <w:color w:val="000000"/>
          <w:sz w:val="24"/>
          <w:szCs w:val="24"/>
          <w:lang w:val="en-GB"/>
        </w:rPr>
        <w:t xml:space="preserve">“all abuse by a sales party of the facility provided to him by the cooperation agreement or of the equipment that </w:t>
      </w:r>
      <w:r w:rsidR="00070E95">
        <w:rPr>
          <w:rFonts w:ascii="Times New Roman" w:eastAsia="Times New Roman" w:hAnsi="Times New Roman" w:cs="Times New Roman"/>
          <w:color w:val="000000"/>
          <w:sz w:val="24"/>
          <w:szCs w:val="24"/>
          <w:lang w:val="en-GB"/>
        </w:rPr>
        <w:t>he</w:t>
      </w:r>
      <w:r w:rsidR="00D370C7" w:rsidRPr="00D370C7">
        <w:rPr>
          <w:rFonts w:ascii="Times New Roman" w:eastAsia="Times New Roman" w:hAnsi="Times New Roman" w:cs="Times New Roman"/>
          <w:color w:val="000000"/>
          <w:sz w:val="24"/>
          <w:szCs w:val="24"/>
          <w:lang w:val="en-GB"/>
        </w:rPr>
        <w:t xml:space="preserve"> leases from the company, that is to say with unauthorised trading or repayments, is </w:t>
      </w:r>
      <w:r w:rsidR="00070E95">
        <w:rPr>
          <w:rFonts w:ascii="Times New Roman" w:eastAsia="Times New Roman" w:hAnsi="Times New Roman" w:cs="Times New Roman"/>
          <w:color w:val="000000"/>
          <w:sz w:val="24"/>
          <w:szCs w:val="24"/>
          <w:lang w:val="en-GB"/>
        </w:rPr>
        <w:t>unauthorised</w:t>
      </w:r>
      <w:r w:rsidR="00D370C7" w:rsidRPr="00D370C7">
        <w:rPr>
          <w:rFonts w:ascii="Times New Roman" w:eastAsia="Times New Roman" w:hAnsi="Times New Roman" w:cs="Times New Roman"/>
          <w:color w:val="000000"/>
          <w:sz w:val="24"/>
          <w:szCs w:val="24"/>
          <w:lang w:val="en-GB"/>
        </w:rPr>
        <w:t xml:space="preserve"> and</w:t>
      </w:r>
      <w:r w:rsidR="00070E95">
        <w:rPr>
          <w:rFonts w:ascii="Times New Roman" w:eastAsia="Times New Roman" w:hAnsi="Times New Roman" w:cs="Times New Roman"/>
          <w:color w:val="000000"/>
          <w:sz w:val="24"/>
          <w:szCs w:val="24"/>
          <w:lang w:val="en-GB"/>
        </w:rPr>
        <w:t xml:space="preserve"> warrants </w:t>
      </w:r>
      <w:r w:rsidR="00D370C7" w:rsidRPr="00D370C7">
        <w:rPr>
          <w:rFonts w:ascii="Times New Roman" w:eastAsia="Times New Roman" w:hAnsi="Times New Roman" w:cs="Times New Roman"/>
          <w:color w:val="000000"/>
          <w:sz w:val="24"/>
          <w:szCs w:val="24"/>
          <w:lang w:val="en-GB"/>
        </w:rPr>
        <w:t>revocation of the agreement and of special agreements by the company.</w:t>
      </w:r>
      <w:r w:rsidR="00D370C7" w:rsidRPr="00AC7433">
        <w:rPr>
          <w:rFonts w:ascii="Times New Roman" w:eastAsia="Times New Roman" w:hAnsi="Times New Roman" w:cs="Times New Roman"/>
          <w:color w:val="000000"/>
          <w:sz w:val="24"/>
          <w:szCs w:val="24"/>
          <w:lang w:val="en-GB"/>
        </w:rPr>
        <w:t>“</w:t>
      </w:r>
      <w:r w:rsidR="00070E95">
        <w:rPr>
          <w:rFonts w:ascii="Times New Roman" w:eastAsia="Times New Roman" w:hAnsi="Times New Roman" w:cs="Times New Roman"/>
          <w:color w:val="000000"/>
          <w:sz w:val="24"/>
          <w:szCs w:val="24"/>
          <w:lang w:val="en-GB"/>
        </w:rPr>
        <w:t xml:space="preserve"> T</w:t>
      </w:r>
      <w:r w:rsidR="00D370C7" w:rsidRPr="00AC7433">
        <w:rPr>
          <w:rFonts w:ascii="Times New Roman" w:eastAsia="Times New Roman" w:hAnsi="Times New Roman" w:cs="Times New Roman"/>
          <w:color w:val="000000"/>
          <w:sz w:val="24"/>
          <w:szCs w:val="24"/>
          <w:lang w:val="en-GB"/>
        </w:rPr>
        <w:t xml:space="preserve">hen in </w:t>
      </w:r>
      <w:r w:rsidR="00070E95">
        <w:rPr>
          <w:rFonts w:ascii="Times New Roman" w:eastAsia="Times New Roman" w:hAnsi="Times New Roman" w:cs="Times New Roman"/>
          <w:color w:val="000000"/>
          <w:sz w:val="24"/>
          <w:szCs w:val="24"/>
          <w:lang w:val="en-GB"/>
        </w:rPr>
        <w:t>Section</w:t>
      </w:r>
      <w:r w:rsidR="00D370C7" w:rsidRPr="00AC7433">
        <w:rPr>
          <w:rFonts w:ascii="Times New Roman" w:eastAsia="Times New Roman" w:hAnsi="Times New Roman" w:cs="Times New Roman"/>
          <w:color w:val="000000"/>
          <w:sz w:val="24"/>
          <w:szCs w:val="24"/>
          <w:lang w:val="en-GB"/>
        </w:rPr>
        <w:t xml:space="preserve"> 21.5 the duty of the sales party was prescribed to inform the appellant of any change </w:t>
      </w:r>
      <w:r w:rsidR="00070E95">
        <w:rPr>
          <w:rFonts w:ascii="Times New Roman" w:eastAsia="Times New Roman" w:hAnsi="Times New Roman" w:cs="Times New Roman"/>
          <w:color w:val="000000"/>
          <w:sz w:val="24"/>
          <w:szCs w:val="24"/>
          <w:lang w:val="en-GB"/>
        </w:rPr>
        <w:t xml:space="preserve">whatsoever </w:t>
      </w:r>
      <w:r w:rsidR="00D370C7" w:rsidRPr="00AC7433">
        <w:rPr>
          <w:rFonts w:ascii="Times New Roman" w:eastAsia="Times New Roman" w:hAnsi="Times New Roman" w:cs="Times New Roman"/>
          <w:color w:val="000000"/>
          <w:sz w:val="24"/>
          <w:szCs w:val="24"/>
          <w:lang w:val="en-GB"/>
        </w:rPr>
        <w:t xml:space="preserve">in the nature of his operations from that which was described in the application and </w:t>
      </w:r>
      <w:r w:rsidR="00AC7433" w:rsidRPr="00AC7433">
        <w:rPr>
          <w:rFonts w:ascii="Times New Roman" w:eastAsia="Times New Roman" w:hAnsi="Times New Roman" w:cs="Times New Roman"/>
          <w:color w:val="000000"/>
          <w:sz w:val="24"/>
          <w:szCs w:val="24"/>
          <w:lang w:val="en-GB"/>
        </w:rPr>
        <w:t>that this duty also covered the eventuality that “the sales party offered fo</w:t>
      </w:r>
      <w:r w:rsidR="00070E95">
        <w:rPr>
          <w:rFonts w:ascii="Times New Roman" w:eastAsia="Times New Roman" w:hAnsi="Times New Roman" w:cs="Times New Roman"/>
          <w:color w:val="000000"/>
          <w:sz w:val="24"/>
          <w:szCs w:val="24"/>
          <w:lang w:val="en-GB"/>
        </w:rPr>
        <w:t xml:space="preserve">r sale new product categories, </w:t>
      </w:r>
      <w:r w:rsidR="00AC7433" w:rsidRPr="00AC7433">
        <w:rPr>
          <w:rFonts w:ascii="Times New Roman" w:eastAsia="Times New Roman" w:hAnsi="Times New Roman" w:cs="Times New Roman"/>
          <w:color w:val="000000"/>
          <w:sz w:val="24"/>
          <w:szCs w:val="24"/>
          <w:lang w:val="en-GB"/>
        </w:rPr>
        <w:t xml:space="preserve">new service or that he discontinued </w:t>
      </w:r>
      <w:r w:rsidR="00070E95">
        <w:rPr>
          <w:rFonts w:ascii="Times New Roman" w:eastAsia="Times New Roman" w:hAnsi="Times New Roman" w:cs="Times New Roman"/>
          <w:color w:val="000000"/>
          <w:sz w:val="24"/>
          <w:szCs w:val="24"/>
          <w:lang w:val="en-GB"/>
        </w:rPr>
        <w:t xml:space="preserve">the </w:t>
      </w:r>
      <w:r w:rsidR="00AC7433" w:rsidRPr="00AC7433">
        <w:rPr>
          <w:rFonts w:ascii="Times New Roman" w:eastAsia="Times New Roman" w:hAnsi="Times New Roman" w:cs="Times New Roman"/>
          <w:color w:val="000000"/>
          <w:sz w:val="24"/>
          <w:szCs w:val="24"/>
          <w:lang w:val="en-GB"/>
        </w:rPr>
        <w:t xml:space="preserve">sale of a product or </w:t>
      </w:r>
      <w:proofErr w:type="spellStart"/>
      <w:r w:rsidR="00AC7433" w:rsidRPr="00AC7433">
        <w:rPr>
          <w:rFonts w:ascii="Times New Roman" w:eastAsia="Times New Roman" w:hAnsi="Times New Roman" w:cs="Times New Roman"/>
          <w:color w:val="000000"/>
          <w:sz w:val="24"/>
          <w:szCs w:val="24"/>
          <w:lang w:val="en-GB"/>
        </w:rPr>
        <w:t>service</w:t>
      </w:r>
      <w:proofErr w:type="gramStart"/>
      <w:r w:rsidR="00AC7433" w:rsidRPr="00AC7433">
        <w:rPr>
          <w:rFonts w:ascii="Times New Roman" w:eastAsia="Times New Roman" w:hAnsi="Times New Roman" w:cs="Times New Roman"/>
          <w:color w:val="000000"/>
          <w:sz w:val="24"/>
          <w:szCs w:val="24"/>
          <w:lang w:val="en-GB"/>
        </w:rPr>
        <w:t>.</w:t>
      </w:r>
      <w:r w:rsidR="008634A2">
        <w:rPr>
          <w:rFonts w:ascii="Times New Roman" w:eastAsia="Times New Roman" w:hAnsi="Times New Roman" w:cs="Times New Roman"/>
          <w:color w:val="000000"/>
          <w:sz w:val="24"/>
          <w:szCs w:val="24"/>
          <w:lang w:val="en-GB"/>
        </w:rPr>
        <w:t>“</w:t>
      </w:r>
      <w:proofErr w:type="gramEnd"/>
      <w:r w:rsidR="008634A2">
        <w:rPr>
          <w:rFonts w:ascii="Times New Roman" w:eastAsia="Times New Roman" w:hAnsi="Times New Roman" w:cs="Times New Roman"/>
          <w:color w:val="000000"/>
          <w:sz w:val="24"/>
          <w:szCs w:val="24"/>
          <w:lang w:val="en-GB"/>
        </w:rPr>
        <w:t>Should</w:t>
      </w:r>
      <w:proofErr w:type="spellEnd"/>
      <w:r w:rsidR="00AC7433" w:rsidRPr="00AC7433">
        <w:rPr>
          <w:rFonts w:ascii="Times New Roman" w:eastAsia="Times New Roman" w:hAnsi="Times New Roman" w:cs="Times New Roman"/>
          <w:color w:val="000000"/>
          <w:sz w:val="24"/>
          <w:szCs w:val="24"/>
          <w:lang w:val="en-GB"/>
        </w:rPr>
        <w:t xml:space="preserve"> there be negligence in notifying the appellant of significant changes of this nature he was authorised to revoke the cooperation agreement.</w:t>
      </w:r>
    </w:p>
    <w:p w:rsidR="00B34BC4" w:rsidRPr="00B34BC4" w:rsidRDefault="00AC7433" w:rsidP="00C15F38">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AC7433">
        <w:rPr>
          <w:rFonts w:ascii="Times New Roman" w:eastAsia="Times New Roman" w:hAnsi="Times New Roman" w:cs="Times New Roman"/>
          <w:color w:val="000000"/>
          <w:sz w:val="24"/>
          <w:szCs w:val="24"/>
          <w:lang w:val="en-GB"/>
        </w:rPr>
        <w:t xml:space="preserve">The above specified cooperation agreement was sent immediately to the representatives of the defendant and was received again, signed, by the appellant - “soon” as the employee who had handled this matter said in testimony he gave after the appeal of the </w:t>
      </w:r>
      <w:r w:rsidR="000C6112">
        <w:rPr>
          <w:rFonts w:ascii="Times New Roman" w:eastAsia="Times New Roman" w:hAnsi="Times New Roman" w:cs="Times New Roman"/>
          <w:color w:val="000000"/>
          <w:sz w:val="24"/>
          <w:szCs w:val="24"/>
          <w:lang w:val="en-GB"/>
        </w:rPr>
        <w:t>District Court</w:t>
      </w:r>
      <w:r w:rsidR="00070E95">
        <w:rPr>
          <w:rFonts w:ascii="Times New Roman" w:eastAsia="Times New Roman" w:hAnsi="Times New Roman" w:cs="Times New Roman"/>
          <w:color w:val="000000"/>
          <w:sz w:val="24"/>
          <w:szCs w:val="24"/>
          <w:lang w:val="en-GB"/>
        </w:rPr>
        <w:t xml:space="preserve"> J</w:t>
      </w:r>
      <w:r w:rsidRPr="00AC7433">
        <w:rPr>
          <w:rFonts w:ascii="Times New Roman" w:eastAsia="Times New Roman" w:hAnsi="Times New Roman" w:cs="Times New Roman"/>
          <w:color w:val="000000"/>
          <w:sz w:val="24"/>
          <w:szCs w:val="24"/>
          <w:lang w:val="en-GB"/>
        </w:rPr>
        <w:t>udgement in this case.</w:t>
      </w:r>
      <w:r w:rsidR="00B34BC4" w:rsidRPr="00B34BC4">
        <w:rPr>
          <w:rFonts w:ascii="Times New Roman" w:eastAsia="Times New Roman" w:hAnsi="Times New Roman" w:cs="Times New Roman"/>
          <w:color w:val="000000"/>
          <w:sz w:val="24"/>
          <w:szCs w:val="24"/>
        </w:rPr>
        <w:t xml:space="preserve"> </w:t>
      </w:r>
      <w:r w:rsidRPr="00AC7433">
        <w:rPr>
          <w:rFonts w:ascii="Times New Roman" w:eastAsia="Times New Roman" w:hAnsi="Times New Roman" w:cs="Times New Roman"/>
          <w:color w:val="000000"/>
          <w:sz w:val="24"/>
          <w:szCs w:val="24"/>
          <w:lang w:val="en-GB"/>
        </w:rPr>
        <w:t>The employee said that subsequent to this he sent information to the company Xodus </w:t>
      </w:r>
      <w:proofErr w:type="gramStart"/>
      <w:r w:rsidRPr="00AC7433">
        <w:rPr>
          <w:rFonts w:ascii="Times New Roman" w:eastAsia="Times New Roman" w:hAnsi="Times New Roman" w:cs="Times New Roman"/>
          <w:color w:val="000000"/>
          <w:sz w:val="24"/>
          <w:szCs w:val="24"/>
          <w:lang w:val="en-GB"/>
        </w:rPr>
        <w:t>ehf</w:t>
      </w:r>
      <w:proofErr w:type="gramEnd"/>
      <w:r w:rsidRPr="00AC7433">
        <w:rPr>
          <w:rFonts w:ascii="Times New Roman" w:eastAsia="Times New Roman" w:hAnsi="Times New Roman" w:cs="Times New Roman"/>
          <w:color w:val="000000"/>
          <w:sz w:val="24"/>
          <w:szCs w:val="24"/>
          <w:lang w:val="en-GB"/>
        </w:rPr>
        <w:t xml:space="preserve">. </w:t>
      </w:r>
      <w:proofErr w:type="gramStart"/>
      <w:r w:rsidRPr="00AC7433">
        <w:rPr>
          <w:rFonts w:ascii="Times New Roman" w:eastAsia="Times New Roman" w:hAnsi="Times New Roman" w:cs="Times New Roman"/>
          <w:color w:val="000000"/>
          <w:sz w:val="24"/>
          <w:szCs w:val="24"/>
          <w:lang w:val="en-GB"/>
        </w:rPr>
        <w:t>which</w:t>
      </w:r>
      <w:proofErr w:type="gramEnd"/>
      <w:r w:rsidRPr="00AC7433">
        <w:rPr>
          <w:rFonts w:ascii="Times New Roman" w:eastAsia="Times New Roman" w:hAnsi="Times New Roman" w:cs="Times New Roman"/>
          <w:color w:val="000000"/>
          <w:sz w:val="24"/>
          <w:szCs w:val="24"/>
          <w:lang w:val="en-GB"/>
        </w:rPr>
        <w:t xml:space="preserve"> the defendant had engaged to construct its payment gateway. </w:t>
      </w:r>
      <w:r w:rsidR="00B34BC4" w:rsidRPr="00AC7433">
        <w:rPr>
          <w:rFonts w:ascii="Times New Roman" w:eastAsia="Times New Roman" w:hAnsi="Times New Roman" w:cs="Times New Roman"/>
          <w:color w:val="000000"/>
          <w:sz w:val="24"/>
          <w:szCs w:val="24"/>
        </w:rPr>
        <w:t> </w:t>
      </w:r>
      <w:r w:rsidRPr="00AC7433">
        <w:rPr>
          <w:rFonts w:ascii="Times New Roman" w:eastAsia="Times New Roman" w:hAnsi="Times New Roman" w:cs="Times New Roman"/>
          <w:color w:val="000000"/>
          <w:sz w:val="24"/>
          <w:szCs w:val="24"/>
          <w:lang w:val="en-GB"/>
        </w:rPr>
        <w:t>Xodus </w:t>
      </w:r>
      <w:proofErr w:type="gramStart"/>
      <w:r w:rsidRPr="00AC7433">
        <w:rPr>
          <w:rFonts w:ascii="Times New Roman" w:eastAsia="Times New Roman" w:hAnsi="Times New Roman" w:cs="Times New Roman"/>
          <w:color w:val="000000"/>
          <w:sz w:val="24"/>
          <w:szCs w:val="24"/>
          <w:lang w:val="en-GB"/>
        </w:rPr>
        <w:t>ehf</w:t>
      </w:r>
      <w:proofErr w:type="gramEnd"/>
      <w:r w:rsidRPr="00AC7433">
        <w:rPr>
          <w:rFonts w:ascii="Times New Roman" w:eastAsia="Times New Roman" w:hAnsi="Times New Roman" w:cs="Times New Roman"/>
          <w:color w:val="000000"/>
          <w:sz w:val="24"/>
          <w:szCs w:val="24"/>
          <w:lang w:val="en-GB"/>
        </w:rPr>
        <w:t xml:space="preserve">. </w:t>
      </w:r>
      <w:proofErr w:type="gramStart"/>
      <w:r w:rsidRPr="00AC7433">
        <w:rPr>
          <w:rFonts w:ascii="Times New Roman" w:eastAsia="Times New Roman" w:hAnsi="Times New Roman" w:cs="Times New Roman"/>
          <w:color w:val="000000"/>
          <w:sz w:val="24"/>
          <w:szCs w:val="24"/>
          <w:lang w:val="en-GB"/>
        </w:rPr>
        <w:t>subsequently</w:t>
      </w:r>
      <w:proofErr w:type="gramEnd"/>
      <w:r w:rsidRPr="00AC7433">
        <w:rPr>
          <w:rFonts w:ascii="Times New Roman" w:eastAsia="Times New Roman" w:hAnsi="Times New Roman" w:cs="Times New Roman"/>
          <w:color w:val="000000"/>
          <w:sz w:val="24"/>
          <w:szCs w:val="24"/>
          <w:lang w:val="en-GB"/>
        </w:rPr>
        <w:t xml:space="preserve"> sent this employee an email on 27 June 2011 which was marked such that it concerned matters relating to the defendant </w:t>
      </w:r>
      <w:r w:rsidR="008634A2" w:rsidRPr="00AC7433">
        <w:rPr>
          <w:rFonts w:ascii="Times New Roman" w:eastAsia="Times New Roman" w:hAnsi="Times New Roman" w:cs="Times New Roman"/>
          <w:color w:val="000000"/>
          <w:sz w:val="24"/>
          <w:szCs w:val="24"/>
          <w:lang w:val="en-GB"/>
        </w:rPr>
        <w:t>who</w:t>
      </w:r>
      <w:r w:rsidRPr="00AC7433">
        <w:rPr>
          <w:rFonts w:ascii="Times New Roman" w:eastAsia="Times New Roman" w:hAnsi="Times New Roman" w:cs="Times New Roman"/>
          <w:color w:val="000000"/>
          <w:sz w:val="24"/>
          <w:szCs w:val="24"/>
          <w:lang w:val="en-GB"/>
        </w:rPr>
        <w:t xml:space="preserve"> said the following:</w:t>
      </w:r>
      <w:r w:rsidR="00B34BC4" w:rsidRPr="00B34BC4">
        <w:rPr>
          <w:rFonts w:ascii="Times New Roman" w:eastAsia="Times New Roman" w:hAnsi="Times New Roman" w:cs="Times New Roman"/>
          <w:color w:val="000000"/>
          <w:sz w:val="24"/>
          <w:szCs w:val="24"/>
        </w:rPr>
        <w:t xml:space="preserve"> </w:t>
      </w:r>
      <w:r w:rsidRPr="00AC7433">
        <w:rPr>
          <w:rFonts w:ascii="Times New Roman" w:eastAsia="Times New Roman" w:hAnsi="Times New Roman" w:cs="Times New Roman"/>
          <w:color w:val="000000"/>
          <w:sz w:val="24"/>
          <w:szCs w:val="24"/>
          <w:lang w:val="en-GB"/>
        </w:rPr>
        <w:t>“we have a</w:t>
      </w:r>
      <w:r w:rsidR="00070E95">
        <w:rPr>
          <w:rFonts w:ascii="Times New Roman" w:eastAsia="Times New Roman" w:hAnsi="Times New Roman" w:cs="Times New Roman"/>
          <w:color w:val="000000"/>
          <w:sz w:val="24"/>
          <w:szCs w:val="24"/>
          <w:lang w:val="en-GB"/>
        </w:rPr>
        <w:t xml:space="preserve"> gateway </w:t>
      </w:r>
      <w:r w:rsidRPr="00AC7433">
        <w:rPr>
          <w:rFonts w:ascii="Times New Roman" w:eastAsia="Times New Roman" w:hAnsi="Times New Roman" w:cs="Times New Roman"/>
          <w:color w:val="000000"/>
          <w:sz w:val="24"/>
          <w:szCs w:val="24"/>
          <w:lang w:val="en-GB"/>
        </w:rPr>
        <w:t xml:space="preserve">which is ready and needs to be </w:t>
      </w:r>
      <w:r w:rsidR="003004F5">
        <w:rPr>
          <w:rFonts w:ascii="Times New Roman" w:eastAsia="Times New Roman" w:hAnsi="Times New Roman" w:cs="Times New Roman"/>
          <w:color w:val="000000"/>
          <w:sz w:val="24"/>
          <w:szCs w:val="24"/>
          <w:lang w:val="en-GB"/>
        </w:rPr>
        <w:t>inspected</w:t>
      </w:r>
      <w:r w:rsidRPr="00AC7433">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sidRPr="00AC7433">
        <w:rPr>
          <w:rFonts w:ascii="Times New Roman" w:eastAsia="Times New Roman" w:hAnsi="Times New Roman" w:cs="Times New Roman"/>
          <w:color w:val="000000"/>
          <w:sz w:val="24"/>
          <w:szCs w:val="24"/>
          <w:lang w:val="en-GB"/>
        </w:rPr>
        <w:t>Shall we talk directly to FGM or do you forward it. https://secure.xodus.is/datacellweb/default.aspx</w:t>
      </w:r>
      <w:proofErr w:type="gramStart"/>
      <w:r w:rsidRPr="00AC7433">
        <w:rPr>
          <w:rFonts w:ascii="Times New Roman" w:eastAsia="Times New Roman" w:hAnsi="Times New Roman" w:cs="Times New Roman"/>
          <w:color w:val="000000"/>
          <w:sz w:val="24"/>
          <w:szCs w:val="24"/>
          <w:lang w:val="en-GB"/>
        </w:rPr>
        <w:t>“.</w:t>
      </w:r>
      <w:proofErr w:type="gramEnd"/>
      <w:r w:rsidR="00B34BC4" w:rsidRPr="00B34BC4">
        <w:rPr>
          <w:rFonts w:ascii="Times New Roman" w:eastAsia="Times New Roman" w:hAnsi="Times New Roman" w:cs="Times New Roman"/>
          <w:color w:val="000000"/>
          <w:sz w:val="24"/>
          <w:szCs w:val="24"/>
        </w:rPr>
        <w:t xml:space="preserve"> </w:t>
      </w:r>
      <w:r w:rsidRPr="003004F5">
        <w:rPr>
          <w:rFonts w:ascii="Times New Roman" w:eastAsia="Times New Roman" w:hAnsi="Times New Roman" w:cs="Times New Roman"/>
          <w:color w:val="000000"/>
          <w:sz w:val="24"/>
          <w:szCs w:val="24"/>
          <w:lang w:val="en-GB"/>
        </w:rPr>
        <w:t xml:space="preserve">“FGM” in this message meant Greiðsluveitan </w:t>
      </w:r>
      <w:proofErr w:type="gramStart"/>
      <w:r w:rsidRPr="003004F5">
        <w:rPr>
          <w:rFonts w:ascii="Times New Roman" w:eastAsia="Times New Roman" w:hAnsi="Times New Roman" w:cs="Times New Roman"/>
          <w:color w:val="000000"/>
          <w:sz w:val="24"/>
          <w:szCs w:val="24"/>
          <w:lang w:val="en-GB"/>
        </w:rPr>
        <w:t>ehf</w:t>
      </w:r>
      <w:proofErr w:type="gramEnd"/>
      <w:r w:rsidRPr="003004F5">
        <w:rPr>
          <w:rFonts w:ascii="Times New Roman" w:eastAsia="Times New Roman" w:hAnsi="Times New Roman" w:cs="Times New Roman"/>
          <w:color w:val="000000"/>
          <w:sz w:val="24"/>
          <w:szCs w:val="24"/>
          <w:lang w:val="en-GB"/>
        </w:rPr>
        <w:t xml:space="preserve">. </w:t>
      </w:r>
      <w:r w:rsidR="00070E95">
        <w:rPr>
          <w:rFonts w:ascii="Times New Roman" w:eastAsia="Times New Roman" w:hAnsi="Times New Roman" w:cs="Times New Roman"/>
          <w:color w:val="000000"/>
          <w:sz w:val="24"/>
          <w:szCs w:val="24"/>
          <w:lang w:val="en-GB"/>
        </w:rPr>
        <w:t>which was owned by the Central B</w:t>
      </w:r>
      <w:r w:rsidRPr="003004F5">
        <w:rPr>
          <w:rFonts w:ascii="Times New Roman" w:eastAsia="Times New Roman" w:hAnsi="Times New Roman" w:cs="Times New Roman"/>
          <w:color w:val="000000"/>
          <w:sz w:val="24"/>
          <w:szCs w:val="24"/>
          <w:lang w:val="en-GB"/>
        </w:rPr>
        <w:t>ank of Iceland</w:t>
      </w:r>
      <w:r w:rsidR="003004F5" w:rsidRPr="003004F5">
        <w:rPr>
          <w:rFonts w:ascii="Times New Roman" w:eastAsia="Times New Roman" w:hAnsi="Times New Roman" w:cs="Times New Roman"/>
          <w:color w:val="000000"/>
          <w:sz w:val="24"/>
          <w:szCs w:val="24"/>
          <w:lang w:val="en-GB"/>
        </w:rPr>
        <w:t>,</w:t>
      </w:r>
      <w:r w:rsidRPr="003004F5">
        <w:rPr>
          <w:rFonts w:ascii="Times New Roman" w:eastAsia="Times New Roman" w:hAnsi="Times New Roman" w:cs="Times New Roman"/>
          <w:color w:val="000000"/>
          <w:sz w:val="24"/>
          <w:szCs w:val="24"/>
          <w:lang w:val="en-GB"/>
        </w:rPr>
        <w:t xml:space="preserve"> and according to </w:t>
      </w:r>
      <w:r w:rsidR="00070E95">
        <w:rPr>
          <w:rFonts w:ascii="Times New Roman" w:eastAsia="Times New Roman" w:hAnsi="Times New Roman" w:cs="Times New Roman"/>
          <w:color w:val="000000"/>
          <w:sz w:val="24"/>
          <w:szCs w:val="24"/>
          <w:lang w:val="en-GB"/>
        </w:rPr>
        <w:t>testimony</w:t>
      </w:r>
      <w:r w:rsidRPr="003004F5">
        <w:rPr>
          <w:rFonts w:ascii="Times New Roman" w:eastAsia="Times New Roman" w:hAnsi="Times New Roman" w:cs="Times New Roman"/>
          <w:color w:val="000000"/>
          <w:sz w:val="24"/>
          <w:szCs w:val="24"/>
          <w:lang w:val="en-GB"/>
        </w:rPr>
        <w:t xml:space="preserve"> that the appellant’s employees and </w:t>
      </w:r>
      <w:r w:rsidR="003004F5" w:rsidRPr="003004F5">
        <w:rPr>
          <w:rFonts w:ascii="Times New Roman" w:eastAsia="Times New Roman" w:hAnsi="Times New Roman" w:cs="Times New Roman"/>
          <w:color w:val="000000"/>
          <w:sz w:val="24"/>
          <w:szCs w:val="24"/>
          <w:lang w:val="en-GB"/>
        </w:rPr>
        <w:t xml:space="preserve">employees </w:t>
      </w:r>
      <w:r w:rsidRPr="003004F5">
        <w:rPr>
          <w:rFonts w:ascii="Times New Roman" w:eastAsia="Times New Roman" w:hAnsi="Times New Roman" w:cs="Times New Roman"/>
          <w:color w:val="000000"/>
          <w:sz w:val="24"/>
          <w:szCs w:val="24"/>
          <w:lang w:val="en-GB"/>
        </w:rPr>
        <w:t xml:space="preserve">of this company provided to the </w:t>
      </w:r>
      <w:r w:rsidR="000C6112">
        <w:rPr>
          <w:rFonts w:ascii="Times New Roman" w:eastAsia="Times New Roman" w:hAnsi="Times New Roman" w:cs="Times New Roman"/>
          <w:color w:val="000000"/>
          <w:sz w:val="24"/>
          <w:szCs w:val="24"/>
          <w:lang w:val="en-GB"/>
        </w:rPr>
        <w:t>District Court</w:t>
      </w:r>
      <w:r w:rsidR="003004F5" w:rsidRPr="003004F5">
        <w:rPr>
          <w:rFonts w:ascii="Times New Roman" w:eastAsia="Times New Roman" w:hAnsi="Times New Roman" w:cs="Times New Roman"/>
          <w:color w:val="000000"/>
          <w:sz w:val="24"/>
          <w:szCs w:val="24"/>
          <w:lang w:val="en-GB"/>
        </w:rPr>
        <w:t>, was responsible for inspection “of security and technical issues in the system”, as worded by the CEO of the appellant.</w:t>
      </w:r>
      <w:r w:rsidR="00B34BC4" w:rsidRPr="00B34BC4">
        <w:rPr>
          <w:rFonts w:ascii="Times New Roman" w:eastAsia="Times New Roman" w:hAnsi="Times New Roman" w:cs="Times New Roman"/>
          <w:color w:val="000000"/>
          <w:sz w:val="24"/>
          <w:szCs w:val="24"/>
        </w:rPr>
        <w:t xml:space="preserve"> </w:t>
      </w:r>
      <w:r w:rsidR="003004F5" w:rsidRPr="003004F5">
        <w:rPr>
          <w:rFonts w:ascii="Times New Roman" w:eastAsia="Times New Roman" w:hAnsi="Times New Roman" w:cs="Times New Roman"/>
          <w:color w:val="000000"/>
          <w:sz w:val="24"/>
          <w:szCs w:val="24"/>
          <w:lang w:val="en-GB"/>
        </w:rPr>
        <w:t>Then it was stated in the testimony</w:t>
      </w:r>
      <w:r w:rsidR="00070E95">
        <w:rPr>
          <w:rFonts w:ascii="Times New Roman" w:eastAsia="Times New Roman" w:hAnsi="Times New Roman" w:cs="Times New Roman"/>
          <w:color w:val="000000"/>
          <w:sz w:val="24"/>
          <w:szCs w:val="24"/>
          <w:lang w:val="en-GB"/>
        </w:rPr>
        <w:t xml:space="preserve"> of two employees of Xodus </w:t>
      </w:r>
      <w:proofErr w:type="gramStart"/>
      <w:r w:rsidR="00070E95">
        <w:rPr>
          <w:rFonts w:ascii="Times New Roman" w:eastAsia="Times New Roman" w:hAnsi="Times New Roman" w:cs="Times New Roman"/>
          <w:color w:val="000000"/>
          <w:sz w:val="24"/>
          <w:szCs w:val="24"/>
          <w:lang w:val="en-GB"/>
        </w:rPr>
        <w:t>ehf</w:t>
      </w:r>
      <w:proofErr w:type="gramEnd"/>
      <w:r w:rsidR="00070E95">
        <w:rPr>
          <w:rFonts w:ascii="Times New Roman" w:eastAsia="Times New Roman" w:hAnsi="Times New Roman" w:cs="Times New Roman"/>
          <w:color w:val="000000"/>
          <w:sz w:val="24"/>
          <w:szCs w:val="24"/>
          <w:lang w:val="en-GB"/>
        </w:rPr>
        <w:t>.</w:t>
      </w:r>
      <w:r w:rsidR="003004F5" w:rsidRPr="003004F5">
        <w:rPr>
          <w:rFonts w:ascii="Times New Roman" w:eastAsia="Times New Roman" w:hAnsi="Times New Roman" w:cs="Times New Roman"/>
          <w:color w:val="000000"/>
          <w:sz w:val="24"/>
          <w:szCs w:val="24"/>
          <w:lang w:val="en-GB"/>
        </w:rPr>
        <w:t xml:space="preserve"> </w:t>
      </w:r>
      <w:proofErr w:type="gramStart"/>
      <w:r w:rsidR="003004F5" w:rsidRPr="003004F5">
        <w:rPr>
          <w:rFonts w:ascii="Times New Roman" w:eastAsia="Times New Roman" w:hAnsi="Times New Roman" w:cs="Times New Roman"/>
          <w:color w:val="000000"/>
          <w:sz w:val="24"/>
          <w:szCs w:val="24"/>
          <w:lang w:val="en-GB"/>
        </w:rPr>
        <w:t>who</w:t>
      </w:r>
      <w:proofErr w:type="gramEnd"/>
      <w:r w:rsidR="003004F5" w:rsidRPr="003004F5">
        <w:rPr>
          <w:rFonts w:ascii="Times New Roman" w:eastAsia="Times New Roman" w:hAnsi="Times New Roman" w:cs="Times New Roman"/>
          <w:color w:val="000000"/>
          <w:sz w:val="24"/>
          <w:szCs w:val="24"/>
          <w:lang w:val="en-GB"/>
        </w:rPr>
        <w:t xml:space="preserve"> worked on this task for the defendant, that the last phrase in the email to the appellant’s employee had been </w:t>
      </w:r>
      <w:r w:rsidR="00070E95">
        <w:rPr>
          <w:rFonts w:ascii="Times New Roman" w:eastAsia="Times New Roman" w:hAnsi="Times New Roman" w:cs="Times New Roman"/>
          <w:color w:val="000000"/>
          <w:sz w:val="24"/>
          <w:szCs w:val="24"/>
          <w:lang w:val="en-GB"/>
        </w:rPr>
        <w:t>a web</w:t>
      </w:r>
      <w:r w:rsidR="003004F5" w:rsidRPr="003004F5">
        <w:rPr>
          <w:rFonts w:ascii="Times New Roman" w:eastAsia="Times New Roman" w:hAnsi="Times New Roman" w:cs="Times New Roman"/>
          <w:color w:val="000000"/>
          <w:sz w:val="24"/>
          <w:szCs w:val="24"/>
          <w:lang w:val="en-GB"/>
        </w:rPr>
        <w:t xml:space="preserve"> address </w:t>
      </w:r>
      <w:r w:rsidR="00070E95">
        <w:rPr>
          <w:rFonts w:ascii="Times New Roman" w:eastAsia="Times New Roman" w:hAnsi="Times New Roman" w:cs="Times New Roman"/>
          <w:color w:val="000000"/>
          <w:sz w:val="24"/>
          <w:szCs w:val="24"/>
          <w:lang w:val="en-GB"/>
        </w:rPr>
        <w:t>for access to</w:t>
      </w:r>
      <w:r w:rsidR="003004F5" w:rsidRPr="003004F5">
        <w:rPr>
          <w:rFonts w:ascii="Times New Roman" w:eastAsia="Times New Roman" w:hAnsi="Times New Roman" w:cs="Times New Roman"/>
          <w:color w:val="000000"/>
          <w:sz w:val="24"/>
          <w:szCs w:val="24"/>
          <w:lang w:val="en-GB"/>
        </w:rPr>
        <w:t xml:space="preserve"> a page of that name where the defendant’s planned payment gateway could be found.</w:t>
      </w:r>
      <w:r w:rsidR="00B34BC4" w:rsidRPr="00B34BC4">
        <w:rPr>
          <w:rFonts w:ascii="Times New Roman" w:eastAsia="Times New Roman" w:hAnsi="Times New Roman" w:cs="Times New Roman"/>
          <w:color w:val="000000"/>
          <w:sz w:val="24"/>
          <w:szCs w:val="24"/>
        </w:rPr>
        <w:t xml:space="preserve"> </w:t>
      </w:r>
      <w:r w:rsidR="003004F5" w:rsidRPr="003004F5">
        <w:rPr>
          <w:rFonts w:ascii="Times New Roman" w:eastAsia="Times New Roman" w:hAnsi="Times New Roman" w:cs="Times New Roman"/>
          <w:color w:val="000000"/>
          <w:sz w:val="24"/>
          <w:szCs w:val="24"/>
          <w:lang w:val="en-GB"/>
        </w:rPr>
        <w:t>The defendant has submitted in this case a printout of what he says would have been seen on this page where the text is in English and solely offers the user the opportunity of sending a donation to the amount of his own choice to WikiLeaks with debit from his credit card or payment into a specified bank account on the defendant.</w:t>
      </w:r>
      <w:r w:rsidR="00B34BC4" w:rsidRPr="00B34BC4">
        <w:rPr>
          <w:rFonts w:ascii="Times New Roman" w:eastAsia="Times New Roman" w:hAnsi="Times New Roman" w:cs="Times New Roman"/>
          <w:color w:val="000000"/>
          <w:sz w:val="24"/>
          <w:szCs w:val="24"/>
        </w:rPr>
        <w:t xml:space="preserve"> </w:t>
      </w:r>
      <w:r w:rsidR="003004F5" w:rsidRPr="003004F5">
        <w:rPr>
          <w:rFonts w:ascii="Times New Roman" w:eastAsia="Times New Roman" w:hAnsi="Times New Roman" w:cs="Times New Roman"/>
          <w:color w:val="000000"/>
          <w:sz w:val="24"/>
          <w:szCs w:val="24"/>
          <w:lang w:val="en-GB"/>
        </w:rPr>
        <w:t>There one can also see a short description of the operations of WikiLeaks and of the defendant.</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A</w:t>
      </w:r>
      <w:r w:rsidR="003004F5" w:rsidRPr="00C15F38">
        <w:rPr>
          <w:rFonts w:ascii="Times New Roman" w:eastAsia="Times New Roman" w:hAnsi="Times New Roman" w:cs="Times New Roman"/>
          <w:color w:val="000000"/>
          <w:sz w:val="24"/>
          <w:szCs w:val="24"/>
          <w:lang w:val="en-GB"/>
        </w:rPr>
        <w:t xml:space="preserve">n a statement to the </w:t>
      </w:r>
      <w:r w:rsidR="000C6112">
        <w:rPr>
          <w:rFonts w:ascii="Times New Roman" w:eastAsia="Times New Roman" w:hAnsi="Times New Roman" w:cs="Times New Roman"/>
          <w:color w:val="000000"/>
          <w:sz w:val="24"/>
          <w:szCs w:val="24"/>
          <w:lang w:val="en-GB"/>
        </w:rPr>
        <w:t>District Court</w:t>
      </w:r>
      <w:r w:rsidR="003004F5" w:rsidRPr="00C15F38">
        <w:rPr>
          <w:rFonts w:ascii="Times New Roman" w:eastAsia="Times New Roman" w:hAnsi="Times New Roman" w:cs="Times New Roman"/>
          <w:color w:val="000000"/>
          <w:sz w:val="24"/>
          <w:szCs w:val="24"/>
          <w:lang w:val="en-GB"/>
        </w:rPr>
        <w:t xml:space="preserve"> the previously mentioned employee of the appellant does not recall having received this email and maintains that he did not use</w:t>
      </w:r>
      <w:r w:rsidR="00070E95">
        <w:rPr>
          <w:rFonts w:ascii="Times New Roman" w:eastAsia="Times New Roman" w:hAnsi="Times New Roman" w:cs="Times New Roman"/>
          <w:color w:val="000000"/>
          <w:sz w:val="24"/>
          <w:szCs w:val="24"/>
          <w:lang w:val="en-GB"/>
        </w:rPr>
        <w:t xml:space="preserve"> the web address specified there</w:t>
      </w:r>
      <w:r w:rsidR="003004F5" w:rsidRPr="00C15F38">
        <w:rPr>
          <w:rFonts w:ascii="Times New Roman" w:eastAsia="Times New Roman" w:hAnsi="Times New Roman" w:cs="Times New Roman"/>
          <w:color w:val="000000"/>
          <w:sz w:val="24"/>
          <w:szCs w:val="24"/>
          <w:lang w:val="en-GB"/>
        </w:rPr>
        <w:t xml:space="preserve"> to examine the defendant’s planned payment gateway as the employee complied with the rule of avoiding such a practice “</w:t>
      </w:r>
      <w:r w:rsidR="00C15F38" w:rsidRPr="00C15F38">
        <w:rPr>
          <w:rFonts w:ascii="Times New Roman" w:eastAsia="Times New Roman" w:hAnsi="Times New Roman" w:cs="Times New Roman"/>
          <w:color w:val="000000"/>
          <w:sz w:val="24"/>
          <w:szCs w:val="24"/>
          <w:lang w:val="en-GB"/>
        </w:rPr>
        <w:t>because of viruses and such like”.</w:t>
      </w:r>
    </w:p>
    <w:p w:rsidR="00B34BC4" w:rsidRPr="00B34BC4" w:rsidRDefault="00070E95" w:rsidP="00CC5858">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I</w:t>
      </w:r>
      <w:r w:rsidR="00C15F38" w:rsidRPr="00C15F38">
        <w:rPr>
          <w:rFonts w:ascii="Times New Roman" w:eastAsia="Times New Roman" w:hAnsi="Times New Roman" w:cs="Times New Roman"/>
          <w:color w:val="000000"/>
          <w:sz w:val="24"/>
          <w:szCs w:val="24"/>
          <w:lang w:val="en-GB"/>
        </w:rPr>
        <w:t>n the case</w:t>
      </w:r>
      <w:r>
        <w:rPr>
          <w:rFonts w:ascii="Times New Roman" w:eastAsia="Times New Roman" w:hAnsi="Times New Roman" w:cs="Times New Roman"/>
          <w:color w:val="000000"/>
          <w:sz w:val="24"/>
          <w:szCs w:val="24"/>
          <w:lang w:val="en-GB"/>
        </w:rPr>
        <w:t>,</w:t>
      </w:r>
      <w:r w:rsidR="00C15F38" w:rsidRPr="00C15F38">
        <w:rPr>
          <w:rFonts w:ascii="Times New Roman" w:eastAsia="Times New Roman" w:hAnsi="Times New Roman" w:cs="Times New Roman"/>
          <w:color w:val="000000"/>
          <w:sz w:val="24"/>
          <w:szCs w:val="24"/>
          <w:lang w:val="en-GB"/>
        </w:rPr>
        <w:t xml:space="preserve"> there is no </w:t>
      </w:r>
      <w:r>
        <w:rPr>
          <w:rFonts w:ascii="Times New Roman" w:eastAsia="Times New Roman" w:hAnsi="Times New Roman" w:cs="Times New Roman"/>
          <w:color w:val="000000"/>
          <w:sz w:val="24"/>
          <w:szCs w:val="24"/>
          <w:lang w:val="en-GB"/>
        </w:rPr>
        <w:t>reply</w:t>
      </w:r>
      <w:r w:rsidR="00C15F38" w:rsidRPr="00C15F38">
        <w:rPr>
          <w:rFonts w:ascii="Times New Roman" w:eastAsia="Times New Roman" w:hAnsi="Times New Roman" w:cs="Times New Roman"/>
          <w:color w:val="000000"/>
          <w:sz w:val="24"/>
          <w:szCs w:val="24"/>
          <w:lang w:val="en-GB"/>
        </w:rPr>
        <w:t xml:space="preserve"> from the appellant to the previously mentioned email from Xodus </w:t>
      </w:r>
      <w:proofErr w:type="gramStart"/>
      <w:r w:rsidR="00C15F38" w:rsidRPr="00C15F38">
        <w:rPr>
          <w:rFonts w:ascii="Times New Roman" w:eastAsia="Times New Roman" w:hAnsi="Times New Roman" w:cs="Times New Roman"/>
          <w:color w:val="000000"/>
          <w:sz w:val="24"/>
          <w:szCs w:val="24"/>
          <w:lang w:val="en-GB"/>
        </w:rPr>
        <w:t>ehf</w:t>
      </w:r>
      <w:proofErr w:type="gramEnd"/>
      <w:r w:rsidR="00C15F38" w:rsidRPr="00C15F38">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O</w:t>
      </w:r>
      <w:r w:rsidR="00C15F38" w:rsidRPr="00C15F38">
        <w:rPr>
          <w:rFonts w:ascii="Times New Roman" w:eastAsia="Times New Roman" w:hAnsi="Times New Roman" w:cs="Times New Roman"/>
          <w:color w:val="000000"/>
          <w:sz w:val="24"/>
          <w:szCs w:val="24"/>
          <w:lang w:val="en-GB"/>
        </w:rPr>
        <w:t>n the other hand a document has been submitted to the Supreme Court with the title:</w:t>
      </w:r>
      <w:r w:rsidR="00B34BC4" w:rsidRPr="00B34BC4">
        <w:rPr>
          <w:rFonts w:ascii="Times New Roman" w:eastAsia="Times New Roman" w:hAnsi="Times New Roman" w:cs="Times New Roman"/>
          <w:color w:val="000000"/>
          <w:sz w:val="24"/>
          <w:szCs w:val="24"/>
        </w:rPr>
        <w:t xml:space="preserve"> </w:t>
      </w:r>
      <w:r w:rsidR="00C15F38" w:rsidRPr="00C15F38">
        <w:rPr>
          <w:rFonts w:ascii="Times New Roman" w:eastAsia="Times New Roman" w:hAnsi="Times New Roman" w:cs="Times New Roman"/>
          <w:color w:val="000000"/>
          <w:sz w:val="24"/>
          <w:szCs w:val="24"/>
          <w:lang w:val="en-GB"/>
        </w:rPr>
        <w:t>“request for inspection” where Xodus </w:t>
      </w:r>
      <w:proofErr w:type="gramStart"/>
      <w:r w:rsidR="00C15F38" w:rsidRPr="00C15F38">
        <w:rPr>
          <w:rFonts w:ascii="Times New Roman" w:eastAsia="Times New Roman" w:hAnsi="Times New Roman" w:cs="Times New Roman"/>
          <w:color w:val="000000"/>
          <w:sz w:val="24"/>
          <w:szCs w:val="24"/>
          <w:lang w:val="en-GB"/>
        </w:rPr>
        <w:t>ehf</w:t>
      </w:r>
      <w:proofErr w:type="gramEnd"/>
      <w:r w:rsidR="00C15F38" w:rsidRPr="00C15F38">
        <w:rPr>
          <w:rFonts w:ascii="Times New Roman" w:eastAsia="Times New Roman" w:hAnsi="Times New Roman" w:cs="Times New Roman"/>
          <w:color w:val="000000"/>
          <w:sz w:val="24"/>
          <w:szCs w:val="24"/>
          <w:lang w:val="en-GB"/>
        </w:rPr>
        <w:t xml:space="preserve">. </w:t>
      </w:r>
      <w:proofErr w:type="gramStart"/>
      <w:r w:rsidR="00C15F38" w:rsidRPr="00C15F38">
        <w:rPr>
          <w:rFonts w:ascii="Times New Roman" w:eastAsia="Times New Roman" w:hAnsi="Times New Roman" w:cs="Times New Roman"/>
          <w:color w:val="000000"/>
          <w:sz w:val="24"/>
          <w:szCs w:val="24"/>
          <w:lang w:val="en-GB"/>
        </w:rPr>
        <w:t>requested</w:t>
      </w:r>
      <w:proofErr w:type="gramEnd"/>
      <w:r w:rsidR="00C15F38" w:rsidRPr="00C15F38">
        <w:rPr>
          <w:rFonts w:ascii="Times New Roman" w:eastAsia="Times New Roman" w:hAnsi="Times New Roman" w:cs="Times New Roman"/>
          <w:color w:val="000000"/>
          <w:sz w:val="24"/>
          <w:szCs w:val="24"/>
          <w:lang w:val="en-GB"/>
        </w:rPr>
        <w:t xml:space="preserve"> that Greiðsluveitan ehf. </w:t>
      </w:r>
      <w:proofErr w:type="gramStart"/>
      <w:r w:rsidR="00C15F38" w:rsidRPr="00C15F38">
        <w:rPr>
          <w:rFonts w:ascii="Times New Roman" w:eastAsia="Times New Roman" w:hAnsi="Times New Roman" w:cs="Times New Roman"/>
          <w:color w:val="000000"/>
          <w:sz w:val="24"/>
          <w:szCs w:val="24"/>
          <w:lang w:val="en-GB"/>
        </w:rPr>
        <w:t>inspect</w:t>
      </w:r>
      <w:proofErr w:type="gramEnd"/>
      <w:r w:rsidR="00C15F38" w:rsidRPr="00C15F38">
        <w:rPr>
          <w:rFonts w:ascii="Times New Roman" w:eastAsia="Times New Roman" w:hAnsi="Times New Roman" w:cs="Times New Roman"/>
          <w:color w:val="000000"/>
          <w:sz w:val="24"/>
          <w:szCs w:val="24"/>
          <w:lang w:val="en-GB"/>
        </w:rPr>
        <w:t xml:space="preserve"> a system with the name “Xodus Donation, version 2.0”</w:t>
      </w:r>
      <w:r>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rPr>
        <w:t xml:space="preserve"> A</w:t>
      </w:r>
      <w:r w:rsidR="008634A2" w:rsidRPr="00C15F38">
        <w:rPr>
          <w:rFonts w:ascii="Times New Roman" w:eastAsia="Times New Roman" w:hAnsi="Times New Roman" w:cs="Times New Roman"/>
          <w:color w:val="000000"/>
          <w:sz w:val="24"/>
          <w:szCs w:val="24"/>
          <w:lang w:val="en-GB"/>
        </w:rPr>
        <w:t>at</w:t>
      </w:r>
      <w:r w:rsidR="00C15F38" w:rsidRPr="00C15F38">
        <w:rPr>
          <w:rFonts w:ascii="Times New Roman" w:eastAsia="Times New Roman" w:hAnsi="Times New Roman" w:cs="Times New Roman"/>
          <w:color w:val="000000"/>
          <w:sz w:val="24"/>
          <w:szCs w:val="24"/>
          <w:lang w:val="en-GB"/>
        </w:rPr>
        <w:t xml:space="preserve"> the beginning of this document reference was made to the previously specified web address for the purposes of finding the system and the email address of the previously referenced employee of the appellant and sender of the message was specified and reference was made to the fact that it concerned the appellant and the defendant.</w:t>
      </w:r>
      <w:r w:rsidR="00C15F38" w:rsidRPr="00C15F38">
        <w:rPr>
          <w:rStyle w:val="tw4winMark"/>
          <w:rFonts w:eastAsiaTheme="minorHAnsi"/>
        </w:rPr>
        <w:t>&lt;0}</w:t>
      </w:r>
      <w:r w:rsidR="00B34BC4" w:rsidRPr="00B34BC4">
        <w:rPr>
          <w:rFonts w:ascii="Times New Roman" w:eastAsia="Times New Roman" w:hAnsi="Times New Roman" w:cs="Times New Roman"/>
          <w:color w:val="000000"/>
          <w:sz w:val="24"/>
          <w:szCs w:val="24"/>
        </w:rPr>
        <w:t xml:space="preserve"> </w:t>
      </w:r>
      <w:r w:rsidR="00C15F38" w:rsidRPr="00C15F38">
        <w:rPr>
          <w:rFonts w:ascii="Times New Roman" w:eastAsia="Times New Roman" w:hAnsi="Times New Roman" w:cs="Times New Roman"/>
          <w:color w:val="000000"/>
          <w:sz w:val="24"/>
          <w:szCs w:val="24"/>
          <w:lang w:val="en-GB"/>
        </w:rPr>
        <w:t xml:space="preserve">The application had been entered into an electronic form from Greiðsluveitan ehf., and in </w:t>
      </w:r>
      <w:r>
        <w:rPr>
          <w:rFonts w:ascii="Times New Roman" w:eastAsia="Times New Roman" w:hAnsi="Times New Roman" w:cs="Times New Roman"/>
          <w:color w:val="000000"/>
          <w:sz w:val="24"/>
          <w:szCs w:val="24"/>
          <w:lang w:val="en-GB"/>
        </w:rPr>
        <w:t xml:space="preserve">a </w:t>
      </w:r>
      <w:r w:rsidR="00C15F38" w:rsidRPr="00C15F38">
        <w:rPr>
          <w:rFonts w:ascii="Times New Roman" w:eastAsia="Times New Roman" w:hAnsi="Times New Roman" w:cs="Times New Roman"/>
          <w:color w:val="000000"/>
          <w:sz w:val="24"/>
          <w:szCs w:val="24"/>
          <w:lang w:val="en-GB"/>
        </w:rPr>
        <w:t xml:space="preserve">particular item of the application </w:t>
      </w:r>
      <w:r>
        <w:rPr>
          <w:rFonts w:ascii="Times New Roman" w:eastAsia="Times New Roman" w:hAnsi="Times New Roman" w:cs="Times New Roman"/>
          <w:color w:val="000000"/>
          <w:sz w:val="24"/>
          <w:szCs w:val="24"/>
          <w:lang w:val="en-GB"/>
        </w:rPr>
        <w:t xml:space="preserve">form </w:t>
      </w:r>
      <w:r w:rsidR="00C15F38" w:rsidRPr="00C15F38">
        <w:rPr>
          <w:rFonts w:ascii="Times New Roman" w:eastAsia="Times New Roman" w:hAnsi="Times New Roman" w:cs="Times New Roman"/>
          <w:color w:val="000000"/>
          <w:sz w:val="24"/>
          <w:szCs w:val="24"/>
          <w:lang w:val="en-GB"/>
        </w:rPr>
        <w:t>relating to description of the system it said among other things:</w:t>
      </w:r>
      <w:r w:rsidR="00B34BC4" w:rsidRPr="00B34BC4">
        <w:rPr>
          <w:rFonts w:ascii="Times New Roman" w:eastAsia="Times New Roman" w:hAnsi="Times New Roman" w:cs="Times New Roman"/>
          <w:color w:val="000000"/>
          <w:sz w:val="24"/>
          <w:szCs w:val="24"/>
        </w:rPr>
        <w:t xml:space="preserve"> </w:t>
      </w:r>
      <w:r w:rsidR="00C15F38" w:rsidRPr="00C15F38">
        <w:rPr>
          <w:rFonts w:ascii="Times New Roman" w:eastAsia="Times New Roman" w:hAnsi="Times New Roman" w:cs="Times New Roman"/>
          <w:color w:val="000000"/>
          <w:sz w:val="24"/>
          <w:szCs w:val="24"/>
          <w:lang w:val="en-GB"/>
        </w:rPr>
        <w:t>“this is a standard sales page which is used as a donation page</w:t>
      </w:r>
      <w:r>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sidR="00C15F38" w:rsidRPr="00C15F38">
        <w:rPr>
          <w:rFonts w:ascii="Times New Roman" w:eastAsia="Times New Roman" w:hAnsi="Times New Roman" w:cs="Times New Roman"/>
          <w:color w:val="000000"/>
          <w:sz w:val="24"/>
          <w:szCs w:val="24"/>
          <w:lang w:val="en-GB"/>
        </w:rPr>
        <w:t>Previously decided amounts are offered and after payment has been accepted the customer receives a receipt by mail (email) …</w:t>
      </w:r>
      <w:r w:rsidR="00B34BC4" w:rsidRPr="00B34BC4">
        <w:rPr>
          <w:rFonts w:ascii="Times New Roman" w:eastAsia="Times New Roman" w:hAnsi="Times New Roman" w:cs="Times New Roman"/>
          <w:color w:val="000000"/>
          <w:sz w:val="24"/>
          <w:szCs w:val="24"/>
        </w:rPr>
        <w:t xml:space="preserve"> </w:t>
      </w:r>
      <w:r w:rsidR="00C15F38" w:rsidRPr="00C15F38">
        <w:rPr>
          <w:rFonts w:ascii="Times New Roman" w:eastAsia="Times New Roman" w:hAnsi="Times New Roman" w:cs="Times New Roman"/>
          <w:color w:val="000000"/>
          <w:sz w:val="24"/>
          <w:szCs w:val="24"/>
          <w:lang w:val="en-GB"/>
        </w:rPr>
        <w:t>Maximum donation from each credit card is Euro 1000</w:t>
      </w:r>
      <w:r>
        <w:rPr>
          <w:rFonts w:ascii="Times New Roman" w:eastAsia="Times New Roman" w:hAnsi="Times New Roman" w:cs="Times New Roman"/>
          <w:color w:val="000000"/>
          <w:sz w:val="24"/>
          <w:szCs w:val="24"/>
          <w:lang w:val="en-GB"/>
        </w:rPr>
        <w:t>.” B</w:t>
      </w:r>
      <w:r w:rsidR="00C15F38" w:rsidRPr="00C15F38">
        <w:rPr>
          <w:rFonts w:ascii="Times New Roman" w:eastAsia="Times New Roman" w:hAnsi="Times New Roman" w:cs="Times New Roman"/>
          <w:color w:val="000000"/>
          <w:sz w:val="24"/>
          <w:szCs w:val="24"/>
          <w:lang w:val="en-GB"/>
        </w:rPr>
        <w:t>efore the court</w:t>
      </w:r>
      <w:r>
        <w:rPr>
          <w:rFonts w:ascii="Times New Roman" w:eastAsia="Times New Roman" w:hAnsi="Times New Roman" w:cs="Times New Roman"/>
          <w:color w:val="000000"/>
          <w:sz w:val="24"/>
          <w:szCs w:val="24"/>
          <w:lang w:val="en-GB"/>
        </w:rPr>
        <w:t>,</w:t>
      </w:r>
      <w:r w:rsidR="00C15F38" w:rsidRPr="00C15F38">
        <w:rPr>
          <w:rFonts w:ascii="Times New Roman" w:eastAsia="Times New Roman" w:hAnsi="Times New Roman" w:cs="Times New Roman"/>
          <w:color w:val="000000"/>
          <w:sz w:val="24"/>
          <w:szCs w:val="24"/>
          <w:lang w:val="en-GB"/>
        </w:rPr>
        <w:t xml:space="preserve"> the </w:t>
      </w:r>
      <w:r>
        <w:rPr>
          <w:rFonts w:ascii="Times New Roman" w:eastAsia="Times New Roman" w:hAnsi="Times New Roman" w:cs="Times New Roman"/>
          <w:color w:val="000000"/>
          <w:sz w:val="24"/>
          <w:szCs w:val="24"/>
          <w:lang w:val="en-GB"/>
        </w:rPr>
        <w:t xml:space="preserve">appellant </w:t>
      </w:r>
      <w:r w:rsidR="00C15F38" w:rsidRPr="00C15F38">
        <w:rPr>
          <w:rFonts w:ascii="Times New Roman" w:eastAsia="Times New Roman" w:hAnsi="Times New Roman" w:cs="Times New Roman"/>
          <w:color w:val="000000"/>
          <w:sz w:val="24"/>
          <w:szCs w:val="24"/>
          <w:lang w:val="en-GB"/>
        </w:rPr>
        <w:t xml:space="preserve">employee in question did not recall having received by email a copy of the application but on the other hand Greiðsluveitan </w:t>
      </w:r>
      <w:proofErr w:type="gramStart"/>
      <w:r w:rsidR="00C15F38" w:rsidRPr="00C15F38">
        <w:rPr>
          <w:rFonts w:ascii="Times New Roman" w:eastAsia="Times New Roman" w:hAnsi="Times New Roman" w:cs="Times New Roman"/>
          <w:color w:val="000000"/>
          <w:sz w:val="24"/>
          <w:szCs w:val="24"/>
          <w:lang w:val="en-GB"/>
        </w:rPr>
        <w:t>ehf</w:t>
      </w:r>
      <w:proofErr w:type="gramEnd"/>
      <w:r w:rsidR="00C15F38" w:rsidRPr="00C15F38">
        <w:rPr>
          <w:rFonts w:ascii="Times New Roman" w:eastAsia="Times New Roman" w:hAnsi="Times New Roman" w:cs="Times New Roman"/>
          <w:color w:val="000000"/>
          <w:sz w:val="24"/>
          <w:szCs w:val="24"/>
          <w:lang w:val="en-GB"/>
        </w:rPr>
        <w:t xml:space="preserve">. </w:t>
      </w:r>
      <w:proofErr w:type="gramStart"/>
      <w:r w:rsidR="00C15F38" w:rsidRPr="00C15F38">
        <w:rPr>
          <w:rFonts w:ascii="Times New Roman" w:eastAsia="Times New Roman" w:hAnsi="Times New Roman" w:cs="Times New Roman"/>
          <w:color w:val="000000"/>
          <w:sz w:val="24"/>
          <w:szCs w:val="24"/>
          <w:lang w:val="en-GB"/>
        </w:rPr>
        <w:t>sent</w:t>
      </w:r>
      <w:proofErr w:type="gramEnd"/>
      <w:r w:rsidR="00C15F38" w:rsidRPr="00C15F38">
        <w:rPr>
          <w:rFonts w:ascii="Times New Roman" w:eastAsia="Times New Roman" w:hAnsi="Times New Roman" w:cs="Times New Roman"/>
          <w:color w:val="000000"/>
          <w:sz w:val="24"/>
          <w:szCs w:val="24"/>
          <w:lang w:val="en-GB"/>
        </w:rPr>
        <w:t xml:space="preserve"> to</w:t>
      </w:r>
      <w:r>
        <w:rPr>
          <w:rFonts w:ascii="Times New Roman" w:eastAsia="Times New Roman" w:hAnsi="Times New Roman" w:cs="Times New Roman"/>
          <w:color w:val="000000"/>
          <w:sz w:val="24"/>
          <w:szCs w:val="24"/>
          <w:lang w:val="en-GB"/>
        </w:rPr>
        <w:t xml:space="preserve"> this employee and to others an</w:t>
      </w:r>
      <w:r w:rsidR="00C15F38" w:rsidRPr="00C15F38">
        <w:rPr>
          <w:rFonts w:ascii="Times New Roman" w:eastAsia="Times New Roman" w:hAnsi="Times New Roman" w:cs="Times New Roman"/>
          <w:color w:val="000000"/>
          <w:sz w:val="24"/>
          <w:szCs w:val="24"/>
          <w:lang w:val="en-GB"/>
        </w:rPr>
        <w:t xml:space="preserve"> email on 27 June 2011 whe</w:t>
      </w:r>
      <w:r>
        <w:rPr>
          <w:rFonts w:ascii="Times New Roman" w:eastAsia="Times New Roman" w:hAnsi="Times New Roman" w:cs="Times New Roman"/>
          <w:color w:val="000000"/>
          <w:sz w:val="24"/>
          <w:szCs w:val="24"/>
          <w:lang w:val="en-GB"/>
        </w:rPr>
        <w:t>re</w:t>
      </w:r>
      <w:r w:rsidR="00C15F38" w:rsidRPr="00C15F38">
        <w:rPr>
          <w:rFonts w:ascii="Times New Roman" w:eastAsia="Times New Roman" w:hAnsi="Times New Roman" w:cs="Times New Roman"/>
          <w:color w:val="000000"/>
          <w:sz w:val="24"/>
          <w:szCs w:val="24"/>
          <w:lang w:val="en-GB"/>
        </w:rPr>
        <w:t xml:space="preserve"> receipt was confirmed of “application for inspection” of a system called “Xodus Donation, version 2.0”.</w:t>
      </w:r>
      <w:r w:rsidR="00B34BC4" w:rsidRPr="00C15F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I</w:t>
      </w:r>
      <w:r w:rsidR="00CC5858" w:rsidRPr="00CC5858">
        <w:rPr>
          <w:rFonts w:ascii="Times New Roman" w:eastAsia="Times New Roman" w:hAnsi="Times New Roman" w:cs="Times New Roman"/>
          <w:color w:val="000000"/>
          <w:sz w:val="24"/>
          <w:szCs w:val="24"/>
          <w:lang w:val="en-GB"/>
        </w:rPr>
        <w:t xml:space="preserve">n the case there is no submission of notification from Greiðsluveitan </w:t>
      </w:r>
      <w:proofErr w:type="gramStart"/>
      <w:r w:rsidR="00CC5858" w:rsidRPr="00CC5858">
        <w:rPr>
          <w:rFonts w:ascii="Times New Roman" w:eastAsia="Times New Roman" w:hAnsi="Times New Roman" w:cs="Times New Roman"/>
          <w:color w:val="000000"/>
          <w:sz w:val="24"/>
          <w:szCs w:val="24"/>
          <w:lang w:val="en-GB"/>
        </w:rPr>
        <w:t>ehf</w:t>
      </w:r>
      <w:proofErr w:type="gramEnd"/>
      <w:r w:rsidR="00CC5858" w:rsidRPr="00CC5858">
        <w:rPr>
          <w:rFonts w:ascii="Times New Roman" w:eastAsia="Times New Roman" w:hAnsi="Times New Roman" w:cs="Times New Roman"/>
          <w:color w:val="000000"/>
          <w:sz w:val="24"/>
          <w:szCs w:val="24"/>
          <w:lang w:val="en-GB"/>
        </w:rPr>
        <w:t xml:space="preserve">. </w:t>
      </w:r>
      <w:proofErr w:type="gramStart"/>
      <w:r>
        <w:rPr>
          <w:rFonts w:ascii="Times New Roman" w:eastAsia="Times New Roman" w:hAnsi="Times New Roman" w:cs="Times New Roman"/>
          <w:color w:val="000000"/>
          <w:sz w:val="24"/>
          <w:szCs w:val="24"/>
          <w:lang w:val="en-GB"/>
        </w:rPr>
        <w:t>regarding</w:t>
      </w:r>
      <w:proofErr w:type="gramEnd"/>
      <w:r w:rsidR="00CC5858" w:rsidRPr="00CC5858">
        <w:rPr>
          <w:rFonts w:ascii="Times New Roman" w:eastAsia="Times New Roman" w:hAnsi="Times New Roman" w:cs="Times New Roman"/>
          <w:color w:val="000000"/>
          <w:sz w:val="24"/>
          <w:szCs w:val="24"/>
          <w:lang w:val="en-GB"/>
        </w:rPr>
        <w:t xml:space="preserve"> the result of the inspection, but an email has been submitted to the Supreme Court from the often mentioned employee of the appellant to Xodus ehf.</w:t>
      </w:r>
      <w:r w:rsidR="008634A2">
        <w:rPr>
          <w:rFonts w:ascii="Times New Roman" w:eastAsia="Times New Roman" w:hAnsi="Times New Roman" w:cs="Times New Roman"/>
          <w:color w:val="000000"/>
          <w:sz w:val="24"/>
          <w:szCs w:val="24"/>
        </w:rPr>
        <w:t xml:space="preserve"> </w:t>
      </w:r>
      <w:proofErr w:type="gramStart"/>
      <w:r w:rsidR="00CC5858" w:rsidRPr="00CC5858">
        <w:rPr>
          <w:rFonts w:ascii="Times New Roman" w:eastAsia="Times New Roman" w:hAnsi="Times New Roman" w:cs="Times New Roman"/>
          <w:color w:val="000000"/>
          <w:sz w:val="24"/>
          <w:szCs w:val="24"/>
          <w:lang w:val="en-GB"/>
        </w:rPr>
        <w:t>from</w:t>
      </w:r>
      <w:proofErr w:type="gramEnd"/>
      <w:r w:rsidR="00CC5858" w:rsidRPr="00CC5858">
        <w:rPr>
          <w:rFonts w:ascii="Times New Roman" w:eastAsia="Times New Roman" w:hAnsi="Times New Roman" w:cs="Times New Roman"/>
          <w:color w:val="000000"/>
          <w:sz w:val="24"/>
          <w:szCs w:val="24"/>
          <w:lang w:val="en-GB"/>
        </w:rPr>
        <w:t xml:space="preserve"> 29 June 2011 where among other things it says the following:</w:t>
      </w:r>
      <w:r w:rsidR="00B34BC4" w:rsidRPr="00B34BC4">
        <w:rPr>
          <w:rFonts w:ascii="Times New Roman" w:eastAsia="Times New Roman" w:hAnsi="Times New Roman" w:cs="Times New Roman"/>
          <w:color w:val="000000"/>
          <w:sz w:val="24"/>
          <w:szCs w:val="24"/>
        </w:rPr>
        <w:t xml:space="preserve"> </w:t>
      </w:r>
      <w:r w:rsidR="00CC5858" w:rsidRPr="00CC5858">
        <w:rPr>
          <w:rFonts w:ascii="Times New Roman" w:eastAsia="Times New Roman" w:hAnsi="Times New Roman" w:cs="Times New Roman"/>
          <w:color w:val="000000"/>
          <w:sz w:val="24"/>
          <w:szCs w:val="24"/>
          <w:lang w:val="en-GB"/>
        </w:rPr>
        <w:t>“I just received from Greiðsluveitan that everything was completed … Everything in connection with Datacell is ready on our side, so it is okay to open it</w:t>
      </w:r>
      <w:r>
        <w:rPr>
          <w:rFonts w:ascii="Times New Roman" w:eastAsia="Times New Roman" w:hAnsi="Times New Roman" w:cs="Times New Roman"/>
          <w:color w:val="000000"/>
          <w:sz w:val="24"/>
          <w:szCs w:val="24"/>
          <w:lang w:val="en-GB"/>
        </w:rPr>
        <w:t>.”</w:t>
      </w:r>
    </w:p>
    <w:p w:rsidR="00B34BC4" w:rsidRPr="00B34BC4" w:rsidRDefault="00CC5858" w:rsidP="00CC5858">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CC5858">
        <w:rPr>
          <w:rFonts w:ascii="Times New Roman" w:eastAsia="Times New Roman" w:hAnsi="Times New Roman" w:cs="Times New Roman"/>
          <w:color w:val="000000"/>
          <w:sz w:val="24"/>
          <w:szCs w:val="24"/>
          <w:lang w:val="en-GB"/>
        </w:rPr>
        <w:t xml:space="preserve">The defendant published the notification on his webpage on 7 July 2011 where it was stated that nearly a month before he had demanded that </w:t>
      </w:r>
      <w:r w:rsidR="00070E95">
        <w:rPr>
          <w:rFonts w:ascii="Times New Roman" w:eastAsia="Times New Roman" w:hAnsi="Times New Roman" w:cs="Times New Roman"/>
          <w:color w:val="000000"/>
          <w:sz w:val="24"/>
          <w:szCs w:val="24"/>
          <w:lang w:val="en-GB"/>
        </w:rPr>
        <w:t>VISA</w:t>
      </w:r>
      <w:r w:rsidRPr="00CC5858">
        <w:rPr>
          <w:rFonts w:ascii="Times New Roman" w:eastAsia="Times New Roman" w:hAnsi="Times New Roman" w:cs="Times New Roman"/>
          <w:color w:val="000000"/>
          <w:sz w:val="24"/>
          <w:szCs w:val="24"/>
          <w:lang w:val="en-GB"/>
        </w:rPr>
        <w:t> Europe, MasterCard International and </w:t>
      </w:r>
      <w:r w:rsidR="008634A2" w:rsidRPr="00CC5858">
        <w:rPr>
          <w:rFonts w:ascii="Times New Roman" w:eastAsia="Times New Roman" w:hAnsi="Times New Roman" w:cs="Times New Roman"/>
          <w:color w:val="000000"/>
          <w:sz w:val="24"/>
          <w:szCs w:val="24"/>
          <w:lang w:val="en-GB"/>
        </w:rPr>
        <w:t>Teller</w:t>
      </w:r>
      <w:r w:rsidRPr="00CC5858">
        <w:rPr>
          <w:rFonts w:ascii="Times New Roman" w:eastAsia="Times New Roman" w:hAnsi="Times New Roman" w:cs="Times New Roman"/>
          <w:color w:val="000000"/>
          <w:sz w:val="24"/>
          <w:szCs w:val="24"/>
          <w:lang w:val="en-GB"/>
        </w:rPr>
        <w:t xml:space="preserve">/S re-open the payment gateway for donations to WikiLeaks but that this demand had not been answered. </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O</w:t>
      </w:r>
      <w:r w:rsidRPr="00CC5858">
        <w:rPr>
          <w:rFonts w:ascii="Times New Roman" w:eastAsia="Times New Roman" w:hAnsi="Times New Roman" w:cs="Times New Roman"/>
          <w:color w:val="000000"/>
          <w:sz w:val="24"/>
          <w:szCs w:val="24"/>
          <w:lang w:val="en-GB"/>
        </w:rPr>
        <w:t xml:space="preserve">n the other hand the defendant had </w:t>
      </w:r>
      <w:r w:rsidR="00070E95">
        <w:rPr>
          <w:rFonts w:ascii="Times New Roman" w:eastAsia="Times New Roman" w:hAnsi="Times New Roman" w:cs="Times New Roman"/>
          <w:color w:val="000000"/>
          <w:sz w:val="24"/>
          <w:szCs w:val="24"/>
          <w:lang w:val="en-GB"/>
        </w:rPr>
        <w:t xml:space="preserve">succeeded in getting </w:t>
      </w:r>
      <w:r w:rsidRPr="00CC5858">
        <w:rPr>
          <w:rFonts w:ascii="Times New Roman" w:eastAsia="Times New Roman" w:hAnsi="Times New Roman" w:cs="Times New Roman"/>
          <w:color w:val="000000"/>
          <w:sz w:val="24"/>
          <w:szCs w:val="24"/>
          <w:lang w:val="en-GB"/>
        </w:rPr>
        <w:t>another company</w:t>
      </w:r>
      <w:r w:rsidR="00070E95">
        <w:rPr>
          <w:rFonts w:ascii="Times New Roman" w:eastAsia="Times New Roman" w:hAnsi="Times New Roman" w:cs="Times New Roman"/>
          <w:color w:val="000000"/>
          <w:sz w:val="24"/>
          <w:szCs w:val="24"/>
          <w:lang w:val="en-GB"/>
        </w:rPr>
        <w:t>,</w:t>
      </w:r>
      <w:r w:rsidRPr="00CC5858">
        <w:rPr>
          <w:rFonts w:ascii="Times New Roman" w:eastAsia="Times New Roman" w:hAnsi="Times New Roman" w:cs="Times New Roman"/>
          <w:color w:val="000000"/>
          <w:sz w:val="24"/>
          <w:szCs w:val="24"/>
          <w:lang w:val="en-GB"/>
        </w:rPr>
        <w:t xml:space="preserve"> with whom he had made an agreement</w:t>
      </w:r>
      <w:r w:rsidR="00070E95">
        <w:rPr>
          <w:rFonts w:ascii="Times New Roman" w:eastAsia="Times New Roman" w:hAnsi="Times New Roman" w:cs="Times New Roman"/>
          <w:color w:val="000000"/>
          <w:sz w:val="24"/>
          <w:szCs w:val="24"/>
          <w:lang w:val="en-GB"/>
        </w:rPr>
        <w:t>,</w:t>
      </w:r>
      <w:r w:rsidRPr="00CC5858">
        <w:rPr>
          <w:rFonts w:ascii="Times New Roman" w:eastAsia="Times New Roman" w:hAnsi="Times New Roman" w:cs="Times New Roman"/>
          <w:color w:val="000000"/>
          <w:sz w:val="24"/>
          <w:szCs w:val="24"/>
          <w:lang w:val="en-GB"/>
        </w:rPr>
        <w:t xml:space="preserve"> </w:t>
      </w:r>
      <w:r w:rsidR="00070E95">
        <w:rPr>
          <w:rFonts w:ascii="Times New Roman" w:eastAsia="Times New Roman" w:hAnsi="Times New Roman" w:cs="Times New Roman"/>
          <w:color w:val="000000"/>
          <w:sz w:val="24"/>
          <w:szCs w:val="24"/>
          <w:lang w:val="en-GB"/>
        </w:rPr>
        <w:t>to</w:t>
      </w:r>
      <w:r w:rsidRPr="00CC5858">
        <w:rPr>
          <w:rFonts w:ascii="Times New Roman" w:eastAsia="Times New Roman" w:hAnsi="Times New Roman" w:cs="Times New Roman"/>
          <w:color w:val="000000"/>
          <w:sz w:val="24"/>
          <w:szCs w:val="24"/>
          <w:lang w:val="en-GB"/>
        </w:rPr>
        <w:t xml:space="preserve"> </w:t>
      </w:r>
      <w:r w:rsidR="008634A2" w:rsidRPr="00CC5858">
        <w:rPr>
          <w:rFonts w:ascii="Times New Roman" w:eastAsia="Times New Roman" w:hAnsi="Times New Roman" w:cs="Times New Roman"/>
          <w:color w:val="000000"/>
          <w:sz w:val="24"/>
          <w:szCs w:val="24"/>
          <w:lang w:val="en-GB"/>
        </w:rPr>
        <w:t>open</w:t>
      </w:r>
      <w:r w:rsidRPr="00CC5858">
        <w:rPr>
          <w:rFonts w:ascii="Times New Roman" w:eastAsia="Times New Roman" w:hAnsi="Times New Roman" w:cs="Times New Roman"/>
          <w:color w:val="000000"/>
          <w:sz w:val="24"/>
          <w:szCs w:val="24"/>
          <w:lang w:val="en-GB"/>
        </w:rPr>
        <w:t xml:space="preserve"> a </w:t>
      </w:r>
      <w:r w:rsidR="00070E95">
        <w:rPr>
          <w:rFonts w:ascii="Times New Roman" w:eastAsia="Times New Roman" w:hAnsi="Times New Roman" w:cs="Times New Roman"/>
          <w:color w:val="000000"/>
          <w:sz w:val="24"/>
          <w:szCs w:val="24"/>
          <w:lang w:val="en-GB"/>
        </w:rPr>
        <w:t>channel</w:t>
      </w:r>
      <w:r w:rsidRPr="00CC5858">
        <w:rPr>
          <w:rFonts w:ascii="Times New Roman" w:eastAsia="Times New Roman" w:hAnsi="Times New Roman" w:cs="Times New Roman"/>
          <w:color w:val="000000"/>
          <w:sz w:val="24"/>
          <w:szCs w:val="24"/>
          <w:lang w:val="en-GB"/>
        </w:rPr>
        <w:t xml:space="preserve"> to make such payments with credit cards among other things from </w:t>
      </w:r>
      <w:r w:rsidR="00070E95">
        <w:rPr>
          <w:rFonts w:ascii="Times New Roman" w:eastAsia="Times New Roman" w:hAnsi="Times New Roman" w:cs="Times New Roman"/>
          <w:color w:val="000000"/>
          <w:sz w:val="24"/>
          <w:szCs w:val="24"/>
          <w:lang w:val="en-GB"/>
        </w:rPr>
        <w:t>VISA</w:t>
      </w:r>
      <w:r w:rsidRPr="00CC5858">
        <w:rPr>
          <w:rFonts w:ascii="Times New Roman" w:eastAsia="Times New Roman" w:hAnsi="Times New Roman" w:cs="Times New Roman"/>
          <w:color w:val="000000"/>
          <w:sz w:val="24"/>
          <w:szCs w:val="24"/>
          <w:lang w:val="en-GB"/>
        </w:rPr>
        <w:t xml:space="preserve"> and MasterCard.</w:t>
      </w:r>
      <w:r w:rsidR="00B34BC4" w:rsidRPr="00B34BC4">
        <w:rPr>
          <w:rFonts w:ascii="Times New Roman" w:eastAsia="Times New Roman" w:hAnsi="Times New Roman" w:cs="Times New Roman"/>
          <w:color w:val="000000"/>
          <w:sz w:val="24"/>
          <w:szCs w:val="24"/>
        </w:rPr>
        <w:t xml:space="preserve"> </w:t>
      </w:r>
      <w:r w:rsidRPr="00CC5858">
        <w:rPr>
          <w:rFonts w:ascii="Times New Roman" w:eastAsia="Times New Roman" w:hAnsi="Times New Roman" w:cs="Times New Roman"/>
          <w:color w:val="000000"/>
          <w:sz w:val="24"/>
          <w:szCs w:val="24"/>
          <w:lang w:val="en-GB"/>
        </w:rPr>
        <w:t>Reference was made to further specified web addresses of the defendant where this could be done.</w:t>
      </w:r>
    </w:p>
    <w:p w:rsidR="00B34BC4" w:rsidRPr="00B34BC4" w:rsidRDefault="00CC5858" w:rsidP="0096355C">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CC5858">
        <w:rPr>
          <w:rFonts w:ascii="Times New Roman" w:eastAsia="Times New Roman" w:hAnsi="Times New Roman" w:cs="Times New Roman"/>
          <w:color w:val="000000"/>
          <w:sz w:val="24"/>
          <w:szCs w:val="24"/>
          <w:lang w:val="en-GB"/>
        </w:rPr>
        <w:t>In the morning of a July 2011 the appellant sent the following email to the defendant:</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Y</w:t>
      </w:r>
      <w:r w:rsidRPr="00CC5858">
        <w:rPr>
          <w:rFonts w:ascii="Times New Roman" w:eastAsia="Times New Roman" w:hAnsi="Times New Roman" w:cs="Times New Roman"/>
          <w:color w:val="000000"/>
          <w:sz w:val="24"/>
          <w:szCs w:val="24"/>
          <w:lang w:val="en-GB"/>
        </w:rPr>
        <w:t>ou are hereby notified t</w:t>
      </w:r>
      <w:r w:rsidR="00070E95">
        <w:rPr>
          <w:rFonts w:ascii="Times New Roman" w:eastAsia="Times New Roman" w:hAnsi="Times New Roman" w:cs="Times New Roman"/>
          <w:color w:val="000000"/>
          <w:sz w:val="24"/>
          <w:szCs w:val="24"/>
          <w:lang w:val="en-GB"/>
        </w:rPr>
        <w:t>hat Valitor hf. has decided to revoke</w:t>
      </w:r>
      <w:r w:rsidRPr="00CC5858">
        <w:rPr>
          <w:rFonts w:ascii="Times New Roman" w:eastAsia="Times New Roman" w:hAnsi="Times New Roman" w:cs="Times New Roman"/>
          <w:color w:val="000000"/>
          <w:sz w:val="24"/>
          <w:szCs w:val="24"/>
          <w:lang w:val="en-GB"/>
        </w:rPr>
        <w:t xml:space="preserve"> the collaboration agreement between Valitor and Datacell ehf., dated</w:t>
      </w:r>
      <w:r w:rsidR="00B34BC4" w:rsidRPr="00B34BC4">
        <w:rPr>
          <w:rFonts w:ascii="Times New Roman" w:eastAsia="Times New Roman" w:hAnsi="Times New Roman" w:cs="Times New Roman"/>
          <w:color w:val="000000"/>
          <w:sz w:val="24"/>
          <w:szCs w:val="24"/>
        </w:rPr>
        <w:t xml:space="preserve"> </w:t>
      </w:r>
      <w:r w:rsidRPr="00CC5858">
        <w:rPr>
          <w:rFonts w:ascii="Times New Roman" w:eastAsia="Times New Roman" w:hAnsi="Times New Roman" w:cs="Times New Roman"/>
          <w:color w:val="000000"/>
          <w:sz w:val="24"/>
          <w:szCs w:val="24"/>
          <w:lang w:val="en-GB"/>
        </w:rPr>
        <w:t>last 15 June and the agreement on the use of the Valitor service web dated</w:t>
      </w:r>
      <w:r w:rsidR="00B34BC4" w:rsidRPr="00B34BC4">
        <w:rPr>
          <w:rFonts w:ascii="Times New Roman" w:eastAsia="Times New Roman" w:hAnsi="Times New Roman" w:cs="Times New Roman"/>
          <w:color w:val="000000"/>
          <w:sz w:val="24"/>
          <w:szCs w:val="24"/>
        </w:rPr>
        <w:t xml:space="preserve"> </w:t>
      </w:r>
      <w:r w:rsidRPr="00CC5858">
        <w:rPr>
          <w:rFonts w:ascii="Times New Roman" w:eastAsia="Times New Roman" w:hAnsi="Times New Roman" w:cs="Times New Roman"/>
          <w:color w:val="000000"/>
          <w:sz w:val="24"/>
          <w:szCs w:val="24"/>
          <w:lang w:val="en-GB"/>
        </w:rPr>
        <w:t>last 30 June because of a breach of general</w:t>
      </w:r>
      <w:r w:rsidR="008634A2">
        <w:rPr>
          <w:rFonts w:ascii="Times New Roman" w:eastAsia="Times New Roman" w:hAnsi="Times New Roman" w:cs="Times New Roman"/>
          <w:color w:val="000000"/>
          <w:sz w:val="24"/>
          <w:szCs w:val="24"/>
          <w:lang w:val="en-GB"/>
        </w:rPr>
        <w:t xml:space="preserve"> </w:t>
      </w:r>
      <w:r w:rsidRPr="00CC5858">
        <w:rPr>
          <w:rFonts w:ascii="Times New Roman" w:eastAsia="Times New Roman" w:hAnsi="Times New Roman" w:cs="Times New Roman"/>
          <w:color w:val="000000"/>
          <w:sz w:val="24"/>
          <w:szCs w:val="24"/>
          <w:lang w:val="en-GB"/>
        </w:rPr>
        <w:t xml:space="preserve">terms of business </w:t>
      </w:r>
      <w:r w:rsidR="00070E95">
        <w:rPr>
          <w:rFonts w:ascii="Times New Roman" w:eastAsia="Times New Roman" w:hAnsi="Times New Roman" w:cs="Times New Roman"/>
          <w:color w:val="000000"/>
          <w:sz w:val="24"/>
          <w:szCs w:val="24"/>
          <w:lang w:val="en-GB"/>
        </w:rPr>
        <w:t>with</w:t>
      </w:r>
      <w:r w:rsidRPr="00CC5858">
        <w:rPr>
          <w:rFonts w:ascii="Times New Roman" w:eastAsia="Times New Roman" w:hAnsi="Times New Roman" w:cs="Times New Roman"/>
          <w:color w:val="000000"/>
          <w:sz w:val="24"/>
          <w:szCs w:val="24"/>
          <w:lang w:val="en-GB"/>
        </w:rPr>
        <w:t xml:space="preserve"> a merchant and because of the fact that international credit cards groups do not authorise the service that Datacell</w:t>
      </w:r>
      <w:r w:rsidR="008634A2">
        <w:rPr>
          <w:rFonts w:ascii="Times New Roman" w:eastAsia="Times New Roman" w:hAnsi="Times New Roman" w:cs="Times New Roman"/>
          <w:color w:val="000000"/>
          <w:sz w:val="24"/>
          <w:szCs w:val="24"/>
          <w:lang w:val="en-GB"/>
        </w:rPr>
        <w:t xml:space="preserve"> </w:t>
      </w:r>
      <w:r w:rsidRPr="00CC5858">
        <w:rPr>
          <w:rFonts w:ascii="Times New Roman" w:eastAsia="Times New Roman" w:hAnsi="Times New Roman" w:cs="Times New Roman"/>
          <w:color w:val="000000"/>
          <w:sz w:val="24"/>
          <w:szCs w:val="24"/>
          <w:lang w:val="en-GB"/>
        </w:rPr>
        <w:t xml:space="preserve">provides for WikiLeaks and </w:t>
      </w:r>
      <w:r w:rsidR="00070E95">
        <w:rPr>
          <w:rFonts w:ascii="Times New Roman" w:eastAsia="Times New Roman" w:hAnsi="Times New Roman" w:cs="Times New Roman"/>
          <w:color w:val="000000"/>
          <w:sz w:val="24"/>
          <w:szCs w:val="24"/>
          <w:lang w:val="en-GB"/>
        </w:rPr>
        <w:t>which</w:t>
      </w:r>
      <w:r w:rsidRPr="00CC5858">
        <w:rPr>
          <w:rFonts w:ascii="Times New Roman" w:eastAsia="Times New Roman" w:hAnsi="Times New Roman" w:cs="Times New Roman"/>
          <w:color w:val="000000"/>
          <w:sz w:val="24"/>
          <w:szCs w:val="24"/>
          <w:lang w:val="en-GB"/>
        </w:rPr>
        <w:t xml:space="preserve"> was not specified in the application.</w:t>
      </w:r>
      <w:r w:rsidR="00B34BC4" w:rsidRPr="00B34BC4">
        <w:rPr>
          <w:rFonts w:ascii="Times New Roman" w:eastAsia="Times New Roman" w:hAnsi="Times New Roman" w:cs="Times New Roman"/>
          <w:color w:val="000000"/>
          <w:sz w:val="24"/>
          <w:szCs w:val="24"/>
        </w:rPr>
        <w:t xml:space="preserve"> </w:t>
      </w:r>
      <w:r w:rsidRPr="00CC5858">
        <w:rPr>
          <w:rFonts w:ascii="Times New Roman" w:eastAsia="Times New Roman" w:hAnsi="Times New Roman" w:cs="Times New Roman"/>
          <w:color w:val="000000"/>
          <w:sz w:val="24"/>
          <w:szCs w:val="24"/>
          <w:lang w:val="en-GB"/>
        </w:rPr>
        <w:t xml:space="preserve">The </w:t>
      </w:r>
      <w:r w:rsidR="00070E95">
        <w:rPr>
          <w:rFonts w:ascii="Times New Roman" w:eastAsia="Times New Roman" w:hAnsi="Times New Roman" w:cs="Times New Roman"/>
          <w:color w:val="000000"/>
          <w:sz w:val="24"/>
          <w:szCs w:val="24"/>
          <w:lang w:val="en-GB"/>
        </w:rPr>
        <w:t>revocation</w:t>
      </w:r>
      <w:r w:rsidRPr="00CC5858">
        <w:rPr>
          <w:rFonts w:ascii="Times New Roman" w:eastAsia="Times New Roman" w:hAnsi="Times New Roman" w:cs="Times New Roman"/>
          <w:color w:val="000000"/>
          <w:sz w:val="24"/>
          <w:szCs w:val="24"/>
          <w:lang w:val="en-GB"/>
        </w:rPr>
        <w:t xml:space="preserve"> takes effect immediately."</w:t>
      </w:r>
      <w:r w:rsidRPr="0096355C">
        <w:rPr>
          <w:rFonts w:ascii="Times New Roman" w:eastAsia="Times New Roman" w:hAnsi="Times New Roman" w:cs="Times New Roman"/>
          <w:color w:val="000000"/>
          <w:sz w:val="24"/>
          <w:szCs w:val="24"/>
          <w:lang w:val="en-GB"/>
        </w:rPr>
        <w:t xml:space="preserve"> </w:t>
      </w:r>
      <w:r w:rsidR="00070E95">
        <w:rPr>
          <w:rFonts w:ascii="Times New Roman" w:eastAsia="Times New Roman" w:hAnsi="Times New Roman" w:cs="Times New Roman"/>
          <w:color w:val="000000"/>
          <w:sz w:val="24"/>
          <w:szCs w:val="24"/>
          <w:lang w:val="en-GB"/>
        </w:rPr>
        <w:t>T</w:t>
      </w:r>
      <w:r w:rsidRPr="0096355C">
        <w:rPr>
          <w:rFonts w:ascii="Times New Roman" w:eastAsia="Times New Roman" w:hAnsi="Times New Roman" w:cs="Times New Roman"/>
          <w:color w:val="000000"/>
          <w:sz w:val="24"/>
          <w:szCs w:val="24"/>
          <w:lang w:val="en-GB"/>
        </w:rPr>
        <w:t xml:space="preserve">he lead up to this was described by the CEO of the appellant in a deposition to the </w:t>
      </w:r>
      <w:r w:rsidR="000C6112">
        <w:rPr>
          <w:rFonts w:ascii="Times New Roman" w:eastAsia="Times New Roman" w:hAnsi="Times New Roman" w:cs="Times New Roman"/>
          <w:color w:val="000000"/>
          <w:sz w:val="24"/>
          <w:szCs w:val="24"/>
          <w:lang w:val="en-GB"/>
        </w:rPr>
        <w:t>District Court</w:t>
      </w:r>
      <w:r w:rsidRPr="0096355C">
        <w:rPr>
          <w:rFonts w:ascii="Times New Roman" w:eastAsia="Times New Roman" w:hAnsi="Times New Roman" w:cs="Times New Roman"/>
          <w:color w:val="000000"/>
          <w:sz w:val="24"/>
          <w:szCs w:val="24"/>
          <w:lang w:val="en-GB"/>
        </w:rPr>
        <w:t xml:space="preserve"> </w:t>
      </w:r>
      <w:r w:rsidR="00070E95">
        <w:rPr>
          <w:rFonts w:ascii="Times New Roman" w:eastAsia="Times New Roman" w:hAnsi="Times New Roman" w:cs="Times New Roman"/>
          <w:color w:val="000000"/>
          <w:sz w:val="24"/>
          <w:szCs w:val="24"/>
          <w:lang w:val="en-GB"/>
        </w:rPr>
        <w:t xml:space="preserve">such </w:t>
      </w:r>
      <w:r w:rsidRPr="0096355C">
        <w:rPr>
          <w:rFonts w:ascii="Times New Roman" w:eastAsia="Times New Roman" w:hAnsi="Times New Roman" w:cs="Times New Roman"/>
          <w:color w:val="000000"/>
          <w:sz w:val="24"/>
          <w:szCs w:val="24"/>
          <w:lang w:val="en-GB"/>
        </w:rPr>
        <w:t>that he had been told “a few hours or a number of hours after … business had been established” that the appellant had begun “</w:t>
      </w:r>
      <w:r w:rsidR="0096355C" w:rsidRPr="0096355C">
        <w:rPr>
          <w:rFonts w:ascii="Times New Roman" w:eastAsia="Times New Roman" w:hAnsi="Times New Roman" w:cs="Times New Roman"/>
          <w:color w:val="000000"/>
          <w:sz w:val="24"/>
          <w:szCs w:val="24"/>
          <w:lang w:val="en-GB"/>
        </w:rPr>
        <w:t>to receive entries from WikiLeaks in reality”.</w:t>
      </w:r>
      <w:r w:rsidR="00B34BC4" w:rsidRPr="00B34BC4">
        <w:rPr>
          <w:rFonts w:ascii="Times New Roman" w:eastAsia="Times New Roman" w:hAnsi="Times New Roman" w:cs="Times New Roman"/>
          <w:color w:val="000000"/>
          <w:sz w:val="24"/>
          <w:szCs w:val="24"/>
        </w:rPr>
        <w:t xml:space="preserve"> </w:t>
      </w:r>
      <w:r w:rsidR="0096355C" w:rsidRPr="0096355C">
        <w:rPr>
          <w:rFonts w:ascii="Times New Roman" w:eastAsia="Times New Roman" w:hAnsi="Times New Roman" w:cs="Times New Roman"/>
          <w:color w:val="000000"/>
          <w:sz w:val="24"/>
          <w:szCs w:val="24"/>
          <w:lang w:val="en-GB"/>
        </w:rPr>
        <w:t xml:space="preserve">He had also received a telephone call from an employee of </w:t>
      </w:r>
      <w:r w:rsidR="00070E95">
        <w:rPr>
          <w:rFonts w:ascii="Times New Roman" w:eastAsia="Times New Roman" w:hAnsi="Times New Roman" w:cs="Times New Roman"/>
          <w:color w:val="000000"/>
          <w:sz w:val="24"/>
          <w:szCs w:val="24"/>
          <w:lang w:val="en-GB"/>
        </w:rPr>
        <w:t>VISA</w:t>
      </w:r>
      <w:r w:rsidR="0096355C" w:rsidRPr="0096355C">
        <w:rPr>
          <w:rFonts w:ascii="Times New Roman" w:eastAsia="Times New Roman" w:hAnsi="Times New Roman" w:cs="Times New Roman"/>
          <w:color w:val="000000"/>
          <w:sz w:val="24"/>
          <w:szCs w:val="24"/>
          <w:lang w:val="en-GB"/>
        </w:rPr>
        <w:t> Europe, who had revealed “that these entries from WikiLeaks were beginning to flow through our system” and in addition to this he pointed out that Teller A/S had some time before that decided to cancel dealings with the defendant for an analogous reason and asked what the appellant intended to do.</w:t>
      </w:r>
      <w:r w:rsidR="00B34BC4" w:rsidRPr="00B34BC4">
        <w:rPr>
          <w:rFonts w:ascii="Times New Roman" w:eastAsia="Times New Roman" w:hAnsi="Times New Roman" w:cs="Times New Roman"/>
          <w:color w:val="000000"/>
          <w:sz w:val="24"/>
          <w:szCs w:val="24"/>
        </w:rPr>
        <w:t xml:space="preserve"> </w:t>
      </w:r>
      <w:r w:rsidR="0096355C" w:rsidRPr="0096355C">
        <w:rPr>
          <w:rFonts w:ascii="Times New Roman" w:eastAsia="Times New Roman" w:hAnsi="Times New Roman" w:cs="Times New Roman"/>
          <w:color w:val="000000"/>
          <w:sz w:val="24"/>
          <w:szCs w:val="24"/>
          <w:lang w:val="en-GB"/>
        </w:rPr>
        <w:t xml:space="preserve">The defendant immediately objected to the previously mentioned notification from the appellant with reference to the fact that employees of the latter had been “very well informed of what the purpose had been to open the payment </w:t>
      </w:r>
      <w:proofErr w:type="spellStart"/>
      <w:r w:rsidR="0096355C" w:rsidRPr="0096355C">
        <w:rPr>
          <w:rFonts w:ascii="Times New Roman" w:eastAsia="Times New Roman" w:hAnsi="Times New Roman" w:cs="Times New Roman"/>
          <w:color w:val="000000"/>
          <w:sz w:val="24"/>
          <w:szCs w:val="24"/>
          <w:lang w:val="en-GB"/>
        </w:rPr>
        <w:t>gateway</w:t>
      </w:r>
      <w:proofErr w:type="gramStart"/>
      <w:r w:rsidR="0096355C" w:rsidRPr="0096355C">
        <w:rPr>
          <w:rFonts w:ascii="Times New Roman" w:eastAsia="Times New Roman" w:hAnsi="Times New Roman" w:cs="Times New Roman"/>
          <w:color w:val="000000"/>
          <w:sz w:val="24"/>
          <w:szCs w:val="24"/>
          <w:lang w:val="en-GB"/>
        </w:rPr>
        <w:t>.</w:t>
      </w:r>
      <w:r w:rsidR="008634A2">
        <w:rPr>
          <w:rFonts w:ascii="Times New Roman" w:eastAsia="Times New Roman" w:hAnsi="Times New Roman" w:cs="Times New Roman"/>
          <w:color w:val="000000"/>
          <w:sz w:val="24"/>
          <w:szCs w:val="24"/>
          <w:lang w:val="en-GB"/>
        </w:rPr>
        <w:t>“</w:t>
      </w:r>
      <w:proofErr w:type="gramEnd"/>
      <w:r w:rsidR="008634A2">
        <w:rPr>
          <w:rFonts w:ascii="Times New Roman" w:eastAsia="Times New Roman" w:hAnsi="Times New Roman" w:cs="Times New Roman"/>
          <w:color w:val="000000"/>
          <w:sz w:val="24"/>
          <w:szCs w:val="24"/>
          <w:lang w:val="en-GB"/>
        </w:rPr>
        <w:t>The</w:t>
      </w:r>
      <w:proofErr w:type="spellEnd"/>
      <w:r w:rsidR="0096355C" w:rsidRPr="0096355C">
        <w:rPr>
          <w:rFonts w:ascii="Times New Roman" w:eastAsia="Times New Roman" w:hAnsi="Times New Roman" w:cs="Times New Roman"/>
          <w:color w:val="000000"/>
          <w:sz w:val="24"/>
          <w:szCs w:val="24"/>
          <w:lang w:val="en-GB"/>
        </w:rPr>
        <w:t xml:space="preserve"> defendant furthermore demanded an answer as to which of the appellant’s terms had been breached and a copy of the “instructions </w:t>
      </w:r>
      <w:r w:rsidR="00070E95">
        <w:rPr>
          <w:rFonts w:ascii="Times New Roman" w:eastAsia="Times New Roman" w:hAnsi="Times New Roman" w:cs="Times New Roman"/>
          <w:color w:val="000000"/>
          <w:sz w:val="24"/>
          <w:szCs w:val="24"/>
          <w:lang w:val="en-GB"/>
        </w:rPr>
        <w:t>from</w:t>
      </w:r>
      <w:r w:rsidR="0096355C" w:rsidRPr="0096355C">
        <w:rPr>
          <w:rFonts w:ascii="Times New Roman" w:eastAsia="Times New Roman" w:hAnsi="Times New Roman" w:cs="Times New Roman"/>
          <w:color w:val="000000"/>
          <w:sz w:val="24"/>
          <w:szCs w:val="24"/>
          <w:lang w:val="en-GB"/>
        </w:rPr>
        <w:t xml:space="preserve"> the large credit card companies</w:t>
      </w:r>
      <w:proofErr w:type="gramStart"/>
      <w:r w:rsidR="0096355C" w:rsidRPr="0096355C">
        <w:rPr>
          <w:rFonts w:ascii="Times New Roman" w:eastAsia="Times New Roman" w:hAnsi="Times New Roman" w:cs="Times New Roman"/>
          <w:color w:val="000000"/>
          <w:sz w:val="24"/>
          <w:szCs w:val="24"/>
          <w:lang w:val="en-GB"/>
        </w:rPr>
        <w:t>.</w:t>
      </w:r>
      <w:r w:rsidR="00070E95">
        <w:rPr>
          <w:rFonts w:ascii="Times New Roman" w:eastAsia="Times New Roman" w:hAnsi="Times New Roman" w:cs="Times New Roman"/>
          <w:color w:val="000000"/>
          <w:sz w:val="24"/>
          <w:szCs w:val="24"/>
          <w:lang w:val="en-GB"/>
        </w:rPr>
        <w:t>“</w:t>
      </w:r>
      <w:proofErr w:type="gramEnd"/>
      <w:r w:rsidR="00070E95">
        <w:rPr>
          <w:rFonts w:ascii="Times New Roman" w:eastAsia="Times New Roman" w:hAnsi="Times New Roman" w:cs="Times New Roman"/>
          <w:color w:val="000000"/>
          <w:sz w:val="24"/>
          <w:szCs w:val="24"/>
          <w:lang w:val="en-GB"/>
        </w:rPr>
        <w:t xml:space="preserve"> T</w:t>
      </w:r>
      <w:r w:rsidR="0096355C" w:rsidRPr="0096355C">
        <w:rPr>
          <w:rFonts w:ascii="Times New Roman" w:eastAsia="Times New Roman" w:hAnsi="Times New Roman" w:cs="Times New Roman"/>
          <w:color w:val="000000"/>
          <w:sz w:val="24"/>
          <w:szCs w:val="24"/>
          <w:lang w:val="en-GB"/>
        </w:rPr>
        <w:t>his was repeated by the defendant on 11 July and 3 August 2011.</w:t>
      </w:r>
      <w:r w:rsidR="00B34BC4" w:rsidRPr="0096355C">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In a reply</w:t>
      </w:r>
      <w:r w:rsidR="0096355C" w:rsidRPr="0096355C">
        <w:rPr>
          <w:rFonts w:ascii="Times New Roman" w:eastAsia="Times New Roman" w:hAnsi="Times New Roman" w:cs="Times New Roman"/>
          <w:color w:val="000000"/>
          <w:sz w:val="24"/>
          <w:szCs w:val="24"/>
          <w:lang w:val="en-GB"/>
        </w:rPr>
        <w:t xml:space="preserve"> that the appellant sent on </w:t>
      </w:r>
      <w:r w:rsidR="00070E95">
        <w:rPr>
          <w:rFonts w:ascii="Times New Roman" w:eastAsia="Times New Roman" w:hAnsi="Times New Roman" w:cs="Times New Roman"/>
          <w:color w:val="000000"/>
          <w:sz w:val="24"/>
          <w:szCs w:val="24"/>
          <w:lang w:val="en-GB"/>
        </w:rPr>
        <w:t>4</w:t>
      </w:r>
      <w:r w:rsidR="0096355C" w:rsidRPr="0096355C">
        <w:rPr>
          <w:rFonts w:ascii="Times New Roman" w:eastAsia="Times New Roman" w:hAnsi="Times New Roman" w:cs="Times New Roman"/>
          <w:color w:val="000000"/>
          <w:sz w:val="24"/>
          <w:szCs w:val="24"/>
          <w:lang w:val="en-GB"/>
        </w:rPr>
        <w:t xml:space="preserve"> August of the same year it was rejected that the defendant had provided the appellant with information “on the manner in which the payment gateway was to be used” and that in the defendant’s application nothing had been said other than it had been intended to “receive cash </w:t>
      </w:r>
      <w:proofErr w:type="spellStart"/>
      <w:r w:rsidR="0096355C" w:rsidRPr="0096355C">
        <w:rPr>
          <w:rFonts w:ascii="Times New Roman" w:eastAsia="Times New Roman" w:hAnsi="Times New Roman" w:cs="Times New Roman"/>
          <w:color w:val="000000"/>
          <w:sz w:val="24"/>
          <w:szCs w:val="24"/>
          <w:lang w:val="en-GB"/>
        </w:rPr>
        <w:t>donations.</w:t>
      </w:r>
      <w:r w:rsidR="008634A2">
        <w:rPr>
          <w:rFonts w:ascii="Times New Roman" w:eastAsia="Times New Roman" w:hAnsi="Times New Roman" w:cs="Times New Roman"/>
          <w:color w:val="000000"/>
          <w:sz w:val="24"/>
          <w:szCs w:val="24"/>
          <w:lang w:val="en-GB"/>
        </w:rPr>
        <w:t>“Reference</w:t>
      </w:r>
      <w:proofErr w:type="spellEnd"/>
      <w:r w:rsidR="0096355C" w:rsidRPr="0096355C">
        <w:rPr>
          <w:rFonts w:ascii="Times New Roman" w:eastAsia="Times New Roman" w:hAnsi="Times New Roman" w:cs="Times New Roman"/>
          <w:color w:val="000000"/>
          <w:sz w:val="24"/>
          <w:szCs w:val="24"/>
          <w:lang w:val="en-GB"/>
        </w:rPr>
        <w:t xml:space="preserve"> was furthermore made to the previously mentioned </w:t>
      </w:r>
      <w:r w:rsidR="00070E95">
        <w:rPr>
          <w:rFonts w:ascii="Times New Roman" w:eastAsia="Times New Roman" w:hAnsi="Times New Roman" w:cs="Times New Roman"/>
          <w:color w:val="000000"/>
          <w:sz w:val="24"/>
          <w:szCs w:val="24"/>
          <w:lang w:val="en-GB"/>
        </w:rPr>
        <w:t>Section</w:t>
      </w:r>
      <w:r w:rsidR="0096355C" w:rsidRPr="0096355C">
        <w:rPr>
          <w:rFonts w:ascii="Times New Roman" w:eastAsia="Times New Roman" w:hAnsi="Times New Roman" w:cs="Times New Roman"/>
          <w:color w:val="000000"/>
          <w:sz w:val="24"/>
          <w:szCs w:val="24"/>
          <w:lang w:val="en-GB"/>
        </w:rPr>
        <w:t>s 21.3 and 21.5 in the appellant’s general terms of business which authorise cancellation of the cooperation agreement with the defendant.</w:t>
      </w:r>
    </w:p>
    <w:p w:rsidR="00B34BC4" w:rsidRPr="00B34BC4" w:rsidRDefault="0096355C" w:rsidP="00BA1075">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96355C">
        <w:rPr>
          <w:rFonts w:ascii="Times New Roman" w:eastAsia="Times New Roman" w:hAnsi="Times New Roman" w:cs="Times New Roman"/>
          <w:color w:val="000000"/>
          <w:sz w:val="24"/>
          <w:szCs w:val="24"/>
          <w:lang w:val="en-GB"/>
        </w:rPr>
        <w:t>The defendant brought this case on 6 February 2012 and demanded that the appellant</w:t>
      </w:r>
      <w:r w:rsidR="00070E95">
        <w:rPr>
          <w:rFonts w:ascii="Times New Roman" w:eastAsia="Times New Roman" w:hAnsi="Times New Roman" w:cs="Times New Roman"/>
          <w:color w:val="000000"/>
          <w:sz w:val="24"/>
          <w:szCs w:val="24"/>
          <w:lang w:val="en-GB"/>
        </w:rPr>
        <w:t>, on pain of</w:t>
      </w:r>
      <w:r w:rsidRPr="0096355C">
        <w:rPr>
          <w:rFonts w:ascii="Times New Roman" w:eastAsia="Times New Roman" w:hAnsi="Times New Roman" w:cs="Times New Roman"/>
          <w:color w:val="000000"/>
          <w:sz w:val="24"/>
          <w:szCs w:val="24"/>
          <w:lang w:val="en-GB"/>
        </w:rPr>
        <w:t xml:space="preserve"> daily f</w:t>
      </w:r>
      <w:r w:rsidR="00070E95">
        <w:rPr>
          <w:rFonts w:ascii="Times New Roman" w:eastAsia="Times New Roman" w:hAnsi="Times New Roman" w:cs="Times New Roman"/>
          <w:color w:val="000000"/>
          <w:sz w:val="24"/>
          <w:szCs w:val="24"/>
          <w:lang w:val="en-GB"/>
        </w:rPr>
        <w:t>ines to the amount of the ISK 1,000,000,</w:t>
      </w:r>
      <w:r w:rsidRPr="0096355C">
        <w:rPr>
          <w:rFonts w:ascii="Times New Roman" w:eastAsia="Times New Roman" w:hAnsi="Times New Roman" w:cs="Times New Roman"/>
          <w:color w:val="000000"/>
          <w:sz w:val="24"/>
          <w:szCs w:val="24"/>
          <w:lang w:val="en-GB"/>
        </w:rPr>
        <w:t xml:space="preserve"> open the payment gateway in accordance with the cooperation agreement between them from 15 June 2011 and pay legal costs.</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w:t>
      </w:r>
      <w:r w:rsidRPr="00BA1075">
        <w:rPr>
          <w:rFonts w:ascii="Times New Roman" w:eastAsia="Times New Roman" w:hAnsi="Times New Roman" w:cs="Times New Roman"/>
          <w:color w:val="000000"/>
          <w:sz w:val="24"/>
          <w:szCs w:val="24"/>
          <w:lang w:val="en-GB"/>
        </w:rPr>
        <w:t xml:space="preserve">n the appeal judgement which was pronounced on 12 July 2012 the above mentioned claim was </w:t>
      </w:r>
      <w:r w:rsidR="00070E95">
        <w:rPr>
          <w:rFonts w:ascii="Times New Roman" w:eastAsia="Times New Roman" w:hAnsi="Times New Roman" w:cs="Times New Roman"/>
          <w:color w:val="000000"/>
          <w:sz w:val="24"/>
          <w:szCs w:val="24"/>
          <w:lang w:val="en-GB"/>
        </w:rPr>
        <w:t>accepted such that the</w:t>
      </w:r>
      <w:r w:rsidRPr="00BA1075">
        <w:rPr>
          <w:rFonts w:ascii="Times New Roman" w:eastAsia="Times New Roman" w:hAnsi="Times New Roman" w:cs="Times New Roman"/>
          <w:color w:val="000000"/>
          <w:sz w:val="24"/>
          <w:szCs w:val="24"/>
          <w:lang w:val="en-GB"/>
        </w:rPr>
        <w:t xml:space="preserve"> appellant was obliged to</w:t>
      </w:r>
      <w:r w:rsidR="00BA1075" w:rsidRPr="00BA1075">
        <w:rPr>
          <w:rFonts w:ascii="Times New Roman" w:eastAsia="Times New Roman" w:hAnsi="Times New Roman" w:cs="Times New Roman"/>
          <w:color w:val="000000"/>
          <w:sz w:val="24"/>
          <w:szCs w:val="24"/>
          <w:lang w:val="en-GB"/>
        </w:rPr>
        <w:t xml:space="preserve"> accede within 14 days from the pronouncement of the judgement on penalty of daily fines to the amount of ISK 800,000.</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w:t>
      </w:r>
      <w:r w:rsidR="00BA1075" w:rsidRPr="00BA1075">
        <w:rPr>
          <w:rFonts w:ascii="Times New Roman" w:eastAsia="Times New Roman" w:hAnsi="Times New Roman" w:cs="Times New Roman"/>
          <w:color w:val="000000"/>
          <w:sz w:val="24"/>
          <w:szCs w:val="24"/>
          <w:lang w:val="en-GB"/>
        </w:rPr>
        <w:t xml:space="preserve">n a letter to the attorney for the defendant from 24 July 2012 the appellant referred to the fact that he had on 8 July 2011 revoked the agreement with the defendant from 15 June of the same year but according to the </w:t>
      </w:r>
      <w:r w:rsidR="000C6112">
        <w:rPr>
          <w:rFonts w:ascii="Times New Roman" w:eastAsia="Times New Roman" w:hAnsi="Times New Roman" w:cs="Times New Roman"/>
          <w:color w:val="000000"/>
          <w:sz w:val="24"/>
          <w:szCs w:val="24"/>
          <w:lang w:val="en-GB"/>
        </w:rPr>
        <w:t>District Court</w:t>
      </w:r>
      <w:r w:rsidR="00070E95">
        <w:rPr>
          <w:rFonts w:ascii="Times New Roman" w:eastAsia="Times New Roman" w:hAnsi="Times New Roman" w:cs="Times New Roman"/>
          <w:color w:val="000000"/>
          <w:sz w:val="24"/>
          <w:szCs w:val="24"/>
          <w:lang w:val="en-GB"/>
        </w:rPr>
        <w:t xml:space="preserve"> J</w:t>
      </w:r>
      <w:r w:rsidR="00BA1075" w:rsidRPr="00BA1075">
        <w:rPr>
          <w:rFonts w:ascii="Times New Roman" w:eastAsia="Times New Roman" w:hAnsi="Times New Roman" w:cs="Times New Roman"/>
          <w:color w:val="000000"/>
          <w:sz w:val="24"/>
          <w:szCs w:val="24"/>
          <w:lang w:val="en-GB"/>
        </w:rPr>
        <w:t>udgement of 12 July 2012 the appellant was obliged to open the payment gateway that this agreement covered.</w:t>
      </w:r>
      <w:r w:rsidR="00B34BC4" w:rsidRPr="00B34BC4">
        <w:rPr>
          <w:rFonts w:ascii="Times New Roman" w:eastAsia="Times New Roman" w:hAnsi="Times New Roman" w:cs="Times New Roman"/>
          <w:color w:val="000000"/>
          <w:sz w:val="24"/>
          <w:szCs w:val="24"/>
        </w:rPr>
        <w:t xml:space="preserve"> </w:t>
      </w:r>
      <w:r w:rsidR="00BA1075" w:rsidRPr="00BA1075">
        <w:rPr>
          <w:rFonts w:ascii="Times New Roman" w:eastAsia="Times New Roman" w:hAnsi="Times New Roman" w:cs="Times New Roman"/>
          <w:color w:val="000000"/>
          <w:sz w:val="24"/>
          <w:szCs w:val="24"/>
          <w:lang w:val="en-GB"/>
        </w:rPr>
        <w:t>The appellant did not intend to accept this judgement and would apply for permission to appeal as he considered that “the revocation had been lawful”.</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It</w:t>
      </w:r>
      <w:r w:rsidR="00BA1075" w:rsidRPr="00BA1075">
        <w:rPr>
          <w:rFonts w:ascii="Times New Roman" w:eastAsia="Times New Roman" w:hAnsi="Times New Roman" w:cs="Times New Roman"/>
          <w:color w:val="000000"/>
          <w:sz w:val="24"/>
          <w:szCs w:val="24"/>
          <w:lang w:val="en-GB"/>
        </w:rPr>
        <w:t xml:space="preserve"> was also mentioned that “because of the position taken by international credit card conglomerates” it was for the appellant “impossible to open the payment gateway</w:t>
      </w:r>
      <w:proofErr w:type="gramStart"/>
      <w:r w:rsidR="00BA1075" w:rsidRPr="00BA1075">
        <w:rPr>
          <w:rFonts w:ascii="Times New Roman" w:eastAsia="Times New Roman" w:hAnsi="Times New Roman" w:cs="Times New Roman"/>
          <w:color w:val="000000"/>
          <w:sz w:val="24"/>
          <w:szCs w:val="24"/>
          <w:lang w:val="en-GB"/>
        </w:rPr>
        <w:t>.</w:t>
      </w:r>
      <w:r w:rsidR="00070E95">
        <w:rPr>
          <w:rFonts w:ascii="Times New Roman" w:eastAsia="Times New Roman" w:hAnsi="Times New Roman" w:cs="Times New Roman"/>
          <w:color w:val="000000"/>
          <w:sz w:val="24"/>
          <w:szCs w:val="24"/>
          <w:lang w:val="en-GB"/>
        </w:rPr>
        <w:t>“</w:t>
      </w:r>
      <w:proofErr w:type="gramEnd"/>
      <w:r w:rsidR="00070E95">
        <w:rPr>
          <w:rFonts w:ascii="Times New Roman" w:eastAsia="Times New Roman" w:hAnsi="Times New Roman" w:cs="Times New Roman"/>
          <w:color w:val="000000"/>
          <w:sz w:val="24"/>
          <w:szCs w:val="24"/>
          <w:lang w:val="en-GB"/>
        </w:rPr>
        <w:t xml:space="preserve"> H</w:t>
      </w:r>
      <w:r w:rsidR="00BA1075" w:rsidRPr="00BA1075">
        <w:rPr>
          <w:rFonts w:ascii="Times New Roman" w:eastAsia="Times New Roman" w:hAnsi="Times New Roman" w:cs="Times New Roman"/>
          <w:color w:val="000000"/>
          <w:sz w:val="24"/>
          <w:szCs w:val="24"/>
          <w:lang w:val="en-GB"/>
        </w:rPr>
        <w:t>aving said this the appellant made the following statement in the letter:</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“A</w:t>
      </w:r>
      <w:r w:rsidR="00BA1075" w:rsidRPr="00BA1075">
        <w:rPr>
          <w:rFonts w:ascii="Times New Roman" w:eastAsia="Times New Roman" w:hAnsi="Times New Roman" w:cs="Times New Roman"/>
          <w:color w:val="000000"/>
          <w:sz w:val="24"/>
          <w:szCs w:val="24"/>
          <w:lang w:val="en-GB"/>
        </w:rPr>
        <w:t xml:space="preserve">s the </w:t>
      </w:r>
      <w:r w:rsidR="000C6112">
        <w:rPr>
          <w:rFonts w:ascii="Times New Roman" w:eastAsia="Times New Roman" w:hAnsi="Times New Roman" w:cs="Times New Roman"/>
          <w:color w:val="000000"/>
          <w:sz w:val="24"/>
          <w:szCs w:val="24"/>
          <w:lang w:val="en-GB"/>
        </w:rPr>
        <w:t>District Court</w:t>
      </w:r>
      <w:r w:rsidR="00BA1075" w:rsidRPr="00BA1075">
        <w:rPr>
          <w:rFonts w:ascii="Times New Roman" w:eastAsia="Times New Roman" w:hAnsi="Times New Roman" w:cs="Times New Roman"/>
          <w:color w:val="000000"/>
          <w:sz w:val="24"/>
          <w:szCs w:val="24"/>
          <w:lang w:val="en-GB"/>
        </w:rPr>
        <w:t xml:space="preserve"> of Reykjavik has with its judgement dated last 12 July come to the conclusion that </w:t>
      </w:r>
      <w:r w:rsidR="00070E95">
        <w:rPr>
          <w:rFonts w:ascii="Times New Roman" w:eastAsia="Times New Roman" w:hAnsi="Times New Roman" w:cs="Times New Roman"/>
          <w:color w:val="000000"/>
          <w:sz w:val="24"/>
          <w:szCs w:val="24"/>
          <w:lang w:val="en-GB"/>
        </w:rPr>
        <w:t>Valitor</w:t>
      </w:r>
      <w:r w:rsidR="00BA1075" w:rsidRPr="00BA1075">
        <w:rPr>
          <w:rFonts w:ascii="Times New Roman" w:eastAsia="Times New Roman" w:hAnsi="Times New Roman" w:cs="Times New Roman"/>
          <w:color w:val="000000"/>
          <w:sz w:val="24"/>
          <w:szCs w:val="24"/>
          <w:lang w:val="en-GB"/>
        </w:rPr>
        <w:t xml:space="preserve"> is obliged to open the payment gateway pursuant to the provisions of the agreement, </w:t>
      </w:r>
      <w:r w:rsidR="00070E95">
        <w:rPr>
          <w:rFonts w:ascii="Times New Roman" w:eastAsia="Times New Roman" w:hAnsi="Times New Roman" w:cs="Times New Roman"/>
          <w:color w:val="000000"/>
          <w:sz w:val="24"/>
          <w:szCs w:val="24"/>
          <w:lang w:val="en-GB"/>
        </w:rPr>
        <w:t>Valitor</w:t>
      </w:r>
      <w:r w:rsidR="00BA1075" w:rsidRPr="00BA1075">
        <w:rPr>
          <w:rFonts w:ascii="Times New Roman" w:eastAsia="Times New Roman" w:hAnsi="Times New Roman" w:cs="Times New Roman"/>
          <w:color w:val="000000"/>
          <w:sz w:val="24"/>
          <w:szCs w:val="24"/>
          <w:lang w:val="en-GB"/>
        </w:rPr>
        <w:t xml:space="preserve"> revokes the agreement with this letter in accordance with </w:t>
      </w:r>
      <w:r w:rsidR="00070E95">
        <w:rPr>
          <w:rFonts w:ascii="Times New Roman" w:eastAsia="Times New Roman" w:hAnsi="Times New Roman" w:cs="Times New Roman"/>
          <w:color w:val="000000"/>
          <w:sz w:val="24"/>
          <w:szCs w:val="24"/>
          <w:lang w:val="en-GB"/>
        </w:rPr>
        <w:t>provision</w:t>
      </w:r>
      <w:r w:rsidR="00BA1075" w:rsidRPr="00BA1075">
        <w:rPr>
          <w:rFonts w:ascii="Times New Roman" w:eastAsia="Times New Roman" w:hAnsi="Times New Roman" w:cs="Times New Roman"/>
          <w:color w:val="000000"/>
          <w:sz w:val="24"/>
          <w:szCs w:val="24"/>
          <w:lang w:val="en-GB"/>
        </w:rPr>
        <w:t xml:space="preserve"> 21.2 in the terms of business which are a part of this agreement”.</w:t>
      </w:r>
      <w:r w:rsidR="00B34BC4" w:rsidRPr="00B34BC4">
        <w:rPr>
          <w:rFonts w:ascii="Times New Roman" w:eastAsia="Times New Roman" w:hAnsi="Times New Roman" w:cs="Times New Roman"/>
          <w:color w:val="000000"/>
          <w:sz w:val="24"/>
          <w:szCs w:val="24"/>
        </w:rPr>
        <w:t xml:space="preserve"> </w:t>
      </w:r>
      <w:r w:rsidR="00BA1075" w:rsidRPr="00BA1075">
        <w:rPr>
          <w:rFonts w:ascii="Times New Roman" w:eastAsia="Times New Roman" w:hAnsi="Times New Roman" w:cs="Times New Roman"/>
          <w:color w:val="000000"/>
          <w:sz w:val="24"/>
          <w:szCs w:val="24"/>
          <w:lang w:val="en-GB"/>
        </w:rPr>
        <w:t>The appellant sent the defendant’s representative a copy of this letter on 30 August 2012.</w:t>
      </w:r>
      <w:r w:rsidR="00B34BC4" w:rsidRPr="00BA1075">
        <w:rPr>
          <w:rFonts w:ascii="Times New Roman" w:eastAsia="Times New Roman" w:hAnsi="Times New Roman" w:cs="Times New Roman"/>
          <w:color w:val="000000"/>
          <w:sz w:val="24"/>
          <w:szCs w:val="24"/>
        </w:rPr>
        <w:t xml:space="preserve"> </w:t>
      </w:r>
      <w:r w:rsidR="00BA1075" w:rsidRPr="00BA1075">
        <w:rPr>
          <w:rFonts w:ascii="Times New Roman" w:eastAsia="Times New Roman" w:hAnsi="Times New Roman" w:cs="Times New Roman"/>
          <w:color w:val="000000"/>
          <w:sz w:val="24"/>
          <w:szCs w:val="24"/>
          <w:lang w:val="en-GB"/>
        </w:rPr>
        <w:t xml:space="preserve">On the </w:t>
      </w:r>
      <w:r w:rsidR="00070E95">
        <w:rPr>
          <w:rFonts w:ascii="Times New Roman" w:eastAsia="Times New Roman" w:hAnsi="Times New Roman" w:cs="Times New Roman"/>
          <w:color w:val="000000"/>
          <w:sz w:val="24"/>
          <w:szCs w:val="24"/>
          <w:lang w:val="en-GB"/>
        </w:rPr>
        <w:t>issuing of permission to appeal</w:t>
      </w:r>
      <w:r w:rsidR="00BA1075" w:rsidRPr="00BA1075">
        <w:rPr>
          <w:rFonts w:ascii="Times New Roman" w:eastAsia="Times New Roman" w:hAnsi="Times New Roman" w:cs="Times New Roman"/>
          <w:color w:val="000000"/>
          <w:sz w:val="24"/>
          <w:szCs w:val="24"/>
          <w:lang w:val="en-GB"/>
        </w:rPr>
        <w:t xml:space="preserve"> the </w:t>
      </w:r>
      <w:r w:rsidR="000C6112">
        <w:rPr>
          <w:rFonts w:ascii="Times New Roman" w:eastAsia="Times New Roman" w:hAnsi="Times New Roman" w:cs="Times New Roman"/>
          <w:color w:val="000000"/>
          <w:sz w:val="24"/>
          <w:szCs w:val="24"/>
          <w:lang w:val="en-GB"/>
        </w:rPr>
        <w:t>District Court</w:t>
      </w:r>
      <w:r w:rsidR="00070E95">
        <w:rPr>
          <w:rFonts w:ascii="Times New Roman" w:eastAsia="Times New Roman" w:hAnsi="Times New Roman" w:cs="Times New Roman"/>
          <w:color w:val="000000"/>
          <w:sz w:val="24"/>
          <w:szCs w:val="24"/>
          <w:lang w:val="en-GB"/>
        </w:rPr>
        <w:t xml:space="preserve"> J</w:t>
      </w:r>
      <w:r w:rsidR="00BA1075" w:rsidRPr="00BA1075">
        <w:rPr>
          <w:rFonts w:ascii="Times New Roman" w:eastAsia="Times New Roman" w:hAnsi="Times New Roman" w:cs="Times New Roman"/>
          <w:color w:val="000000"/>
          <w:sz w:val="24"/>
          <w:szCs w:val="24"/>
          <w:lang w:val="en-GB"/>
        </w:rPr>
        <w:t>udgement as previously stated was appealed on 26 September of the same year.</w:t>
      </w:r>
    </w:p>
    <w:p w:rsidR="00B34BC4" w:rsidRPr="00B34BC4" w:rsidRDefault="00BA1075" w:rsidP="00BA1075">
      <w:pPr>
        <w:shd w:val="clear" w:color="auto" w:fill="FFFFFF"/>
        <w:spacing w:after="0" w:line="360" w:lineRule="atLeast"/>
        <w:ind w:right="-58"/>
        <w:jc w:val="center"/>
        <w:rPr>
          <w:rFonts w:ascii="Times New Roman" w:eastAsia="Times New Roman" w:hAnsi="Times New Roman" w:cs="Times New Roman"/>
          <w:color w:val="000000"/>
          <w:sz w:val="24"/>
          <w:szCs w:val="24"/>
        </w:rPr>
      </w:pPr>
      <w:r w:rsidRPr="00BA1075">
        <w:rPr>
          <w:rFonts w:ascii="Times New Roman" w:eastAsia="Times New Roman" w:hAnsi="Times New Roman" w:cs="Times New Roman"/>
          <w:color w:val="000000"/>
          <w:sz w:val="24"/>
          <w:szCs w:val="24"/>
          <w:lang w:val="en-GB"/>
        </w:rPr>
        <w:t>II</w:t>
      </w:r>
    </w:p>
    <w:p w:rsidR="00B34BC4" w:rsidRPr="00B34BC4" w:rsidRDefault="00BA1075" w:rsidP="00FA0ED3">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BA1075">
        <w:rPr>
          <w:rFonts w:ascii="Times New Roman" w:eastAsia="Times New Roman" w:hAnsi="Times New Roman" w:cs="Times New Roman"/>
          <w:color w:val="000000"/>
          <w:sz w:val="24"/>
          <w:szCs w:val="24"/>
          <w:lang w:val="en-GB"/>
        </w:rPr>
        <w:t>As previously stated the defendant, in his application on 14 June 2011 for a cooperation agreement with the appellant, described his operations such that he operated a datacentre, provided what is called hosting and provided technical services.</w:t>
      </w:r>
      <w:r w:rsidR="00B34BC4" w:rsidRPr="00B34BC4">
        <w:rPr>
          <w:rFonts w:ascii="Times New Roman" w:eastAsia="Times New Roman" w:hAnsi="Times New Roman" w:cs="Times New Roman"/>
          <w:color w:val="000000"/>
          <w:sz w:val="24"/>
          <w:szCs w:val="24"/>
        </w:rPr>
        <w:t xml:space="preserve"> </w:t>
      </w:r>
      <w:r w:rsidR="00070E95">
        <w:rPr>
          <w:rFonts w:ascii="Times New Roman" w:eastAsia="Times New Roman" w:hAnsi="Times New Roman" w:cs="Times New Roman"/>
          <w:color w:val="000000"/>
          <w:sz w:val="24"/>
          <w:szCs w:val="24"/>
          <w:lang w:val="en-GB"/>
        </w:rPr>
        <w:t xml:space="preserve">I </w:t>
      </w:r>
      <w:r w:rsidRPr="00FA0ED3">
        <w:rPr>
          <w:rFonts w:ascii="Times New Roman" w:eastAsia="Times New Roman" w:hAnsi="Times New Roman" w:cs="Times New Roman"/>
          <w:color w:val="000000"/>
          <w:sz w:val="24"/>
          <w:szCs w:val="24"/>
          <w:lang w:val="en-GB"/>
        </w:rPr>
        <w:t>n the case it is established that the description of operations in the cooperation agreement between the parties of the 15</w:t>
      </w:r>
      <w:r w:rsidRPr="00FA0ED3">
        <w:rPr>
          <w:rFonts w:ascii="Times New Roman" w:eastAsia="Times New Roman" w:hAnsi="Times New Roman" w:cs="Times New Roman"/>
          <w:color w:val="000000"/>
          <w:sz w:val="24"/>
          <w:szCs w:val="24"/>
          <w:vertAlign w:val="superscript"/>
          <w:lang w:val="en-GB"/>
        </w:rPr>
        <w:t>th</w:t>
      </w:r>
      <w:r w:rsidRPr="00FA0ED3">
        <w:rPr>
          <w:rFonts w:ascii="Times New Roman" w:eastAsia="Times New Roman" w:hAnsi="Times New Roman" w:cs="Times New Roman"/>
          <w:color w:val="000000"/>
          <w:sz w:val="24"/>
          <w:szCs w:val="24"/>
          <w:lang w:val="en-GB"/>
        </w:rPr>
        <w:t xml:space="preserve"> of the same month that it constituted computer programming </w:t>
      </w:r>
      <w:r w:rsidR="00FA0ED3" w:rsidRPr="00FA0ED3">
        <w:rPr>
          <w:rFonts w:ascii="Times New Roman" w:eastAsia="Times New Roman" w:hAnsi="Times New Roman" w:cs="Times New Roman"/>
          <w:color w:val="000000"/>
          <w:sz w:val="24"/>
          <w:szCs w:val="24"/>
          <w:lang w:val="en-GB"/>
        </w:rPr>
        <w:t>originated from an employee of the appellant who said in testimony to the court that “this mcc code" had been used for “hosting and datacentre and all kinds of computer service and technical services”.</w:t>
      </w:r>
      <w:r w:rsidR="00B34BC4" w:rsidRPr="00B34BC4">
        <w:rPr>
          <w:rFonts w:ascii="Times New Roman" w:eastAsia="Times New Roman" w:hAnsi="Times New Roman" w:cs="Times New Roman"/>
          <w:color w:val="000000"/>
          <w:sz w:val="24"/>
          <w:szCs w:val="24"/>
        </w:rPr>
        <w:t xml:space="preserve"> </w:t>
      </w:r>
      <w:r w:rsidR="00FA0ED3" w:rsidRPr="00FA0ED3">
        <w:rPr>
          <w:rFonts w:ascii="Times New Roman" w:eastAsia="Times New Roman" w:hAnsi="Times New Roman" w:cs="Times New Roman"/>
          <w:color w:val="000000"/>
          <w:sz w:val="24"/>
          <w:szCs w:val="24"/>
          <w:lang w:val="en-GB"/>
        </w:rPr>
        <w:t xml:space="preserve">Whether one takes into account in this respect the wording of the application or the agreement it is not </w:t>
      </w:r>
      <w:r w:rsidR="00070E95">
        <w:rPr>
          <w:rFonts w:ascii="Times New Roman" w:eastAsia="Times New Roman" w:hAnsi="Times New Roman" w:cs="Times New Roman"/>
          <w:color w:val="000000"/>
          <w:sz w:val="24"/>
          <w:szCs w:val="24"/>
          <w:lang w:val="en-GB"/>
        </w:rPr>
        <w:t xml:space="preserve">an </w:t>
      </w:r>
      <w:r w:rsidR="00FA0ED3" w:rsidRPr="00FA0ED3">
        <w:rPr>
          <w:rFonts w:ascii="Times New Roman" w:eastAsia="Times New Roman" w:hAnsi="Times New Roman" w:cs="Times New Roman"/>
          <w:color w:val="000000"/>
          <w:sz w:val="24"/>
          <w:szCs w:val="24"/>
          <w:lang w:val="en-GB"/>
        </w:rPr>
        <w:t xml:space="preserve">obvious </w:t>
      </w:r>
      <w:r w:rsidR="00070E95">
        <w:rPr>
          <w:rFonts w:ascii="Times New Roman" w:eastAsia="Times New Roman" w:hAnsi="Times New Roman" w:cs="Times New Roman"/>
          <w:color w:val="000000"/>
          <w:sz w:val="24"/>
          <w:szCs w:val="24"/>
          <w:lang w:val="en-GB"/>
        </w:rPr>
        <w:t>assumption</w:t>
      </w:r>
      <w:r w:rsidR="00FA0ED3" w:rsidRPr="00FA0ED3">
        <w:rPr>
          <w:rFonts w:ascii="Times New Roman" w:eastAsia="Times New Roman" w:hAnsi="Times New Roman" w:cs="Times New Roman"/>
          <w:color w:val="000000"/>
          <w:sz w:val="24"/>
          <w:szCs w:val="24"/>
          <w:lang w:val="en-GB"/>
        </w:rPr>
        <w:t xml:space="preserve"> that the receiving of donations to </w:t>
      </w:r>
      <w:r w:rsidR="00FA0ED3" w:rsidRPr="00FA0ED3">
        <w:rPr>
          <w:rFonts w:ascii="Times New Roman" w:eastAsia="Times New Roman" w:hAnsi="Times New Roman" w:cs="Times New Roman"/>
          <w:color w:val="000000"/>
          <w:sz w:val="24"/>
          <w:szCs w:val="24"/>
          <w:lang w:val="en-GB"/>
        </w:rPr>
        <w:t>Sunshine Press Productions </w:t>
      </w:r>
      <w:proofErr w:type="gramStart"/>
      <w:r w:rsidR="00FA0ED3" w:rsidRPr="00FA0ED3">
        <w:rPr>
          <w:rFonts w:ascii="Times New Roman" w:eastAsia="Times New Roman" w:hAnsi="Times New Roman" w:cs="Times New Roman"/>
          <w:color w:val="000000"/>
          <w:sz w:val="24"/>
          <w:szCs w:val="24"/>
          <w:lang w:val="en-GB"/>
        </w:rPr>
        <w:t>ehf</w:t>
      </w:r>
      <w:proofErr w:type="gramEnd"/>
      <w:r w:rsidR="00FA0ED3" w:rsidRPr="00FA0ED3">
        <w:rPr>
          <w:rFonts w:ascii="Times New Roman" w:eastAsia="Times New Roman" w:hAnsi="Times New Roman" w:cs="Times New Roman"/>
          <w:color w:val="000000"/>
          <w:sz w:val="24"/>
          <w:szCs w:val="24"/>
          <w:lang w:val="en-GB"/>
        </w:rPr>
        <w:t xml:space="preserve">. </w:t>
      </w:r>
      <w:proofErr w:type="gramStart"/>
      <w:r w:rsidR="00FA0ED3" w:rsidRPr="00FA0ED3">
        <w:rPr>
          <w:rFonts w:ascii="Times New Roman" w:eastAsia="Times New Roman" w:hAnsi="Times New Roman" w:cs="Times New Roman"/>
          <w:color w:val="000000"/>
          <w:sz w:val="24"/>
          <w:szCs w:val="24"/>
          <w:lang w:val="en-GB"/>
        </w:rPr>
        <w:t>on</w:t>
      </w:r>
      <w:proofErr w:type="gramEnd"/>
      <w:r w:rsidR="00FA0ED3" w:rsidRPr="00FA0ED3">
        <w:rPr>
          <w:rFonts w:ascii="Times New Roman" w:eastAsia="Times New Roman" w:hAnsi="Times New Roman" w:cs="Times New Roman"/>
          <w:color w:val="000000"/>
          <w:sz w:val="24"/>
          <w:szCs w:val="24"/>
          <w:lang w:val="en-GB"/>
        </w:rPr>
        <w:t xml:space="preserve"> behalf of WikiLeaks would be part of the operations of the defendant as described here, though it is true that the donations may have been made with electronic debiting through credit cards.</w:t>
      </w:r>
    </w:p>
    <w:p w:rsidR="00B34BC4" w:rsidRPr="00B34BC4" w:rsidRDefault="00070E95" w:rsidP="0093083F">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O</w:t>
      </w:r>
      <w:r w:rsidR="00FA0ED3" w:rsidRPr="00FA0ED3">
        <w:rPr>
          <w:rFonts w:ascii="Times New Roman" w:eastAsia="Times New Roman" w:hAnsi="Times New Roman" w:cs="Times New Roman"/>
          <w:color w:val="000000"/>
          <w:sz w:val="24"/>
          <w:szCs w:val="24"/>
          <w:lang w:val="en-GB"/>
        </w:rPr>
        <w:t>n the other hand one must take into account the fact that in this case the appellant has neither explained the importance for him of the operations of his counterparty being described precisely in documents of this nature, nor how this has generally been done in other instances and the comments of hi</w:t>
      </w:r>
      <w:r>
        <w:rPr>
          <w:rFonts w:ascii="Times New Roman" w:eastAsia="Times New Roman" w:hAnsi="Times New Roman" w:cs="Times New Roman"/>
          <w:color w:val="000000"/>
          <w:sz w:val="24"/>
          <w:szCs w:val="24"/>
          <w:lang w:val="en-GB"/>
        </w:rPr>
        <w:t>s employee before the court do</w:t>
      </w:r>
      <w:r w:rsidR="00FA0ED3" w:rsidRPr="00FA0ED3">
        <w:rPr>
          <w:rFonts w:ascii="Times New Roman" w:eastAsia="Times New Roman" w:hAnsi="Times New Roman" w:cs="Times New Roman"/>
          <w:color w:val="000000"/>
          <w:sz w:val="24"/>
          <w:szCs w:val="24"/>
          <w:lang w:val="en-GB"/>
        </w:rPr>
        <w:t xml:space="preserve"> not indicate that this had been given significant </w:t>
      </w:r>
      <w:r>
        <w:rPr>
          <w:rFonts w:ascii="Times New Roman" w:eastAsia="Times New Roman" w:hAnsi="Times New Roman" w:cs="Times New Roman"/>
          <w:color w:val="000000"/>
          <w:sz w:val="24"/>
          <w:szCs w:val="24"/>
          <w:lang w:val="en-GB"/>
        </w:rPr>
        <w:t>weight</w:t>
      </w:r>
      <w:r w:rsidR="00FA0ED3" w:rsidRPr="00FA0ED3">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sidR="00435CBF" w:rsidRPr="00435CBF">
        <w:rPr>
          <w:rFonts w:ascii="Times New Roman" w:eastAsia="Times New Roman" w:hAnsi="Times New Roman" w:cs="Times New Roman"/>
          <w:color w:val="000000"/>
          <w:sz w:val="24"/>
          <w:szCs w:val="24"/>
          <w:lang w:val="en-GB"/>
        </w:rPr>
        <w:t xml:space="preserve">One </w:t>
      </w:r>
      <w:r w:rsidR="00FA0ED3" w:rsidRPr="00435CBF">
        <w:rPr>
          <w:rFonts w:ascii="Times New Roman" w:eastAsia="Times New Roman" w:hAnsi="Times New Roman" w:cs="Times New Roman"/>
          <w:color w:val="000000"/>
          <w:sz w:val="24"/>
          <w:szCs w:val="24"/>
          <w:lang w:val="en-GB"/>
        </w:rPr>
        <w:t>must however take even more into account that before the appellant opened access to</w:t>
      </w:r>
      <w:r w:rsidR="00435CBF" w:rsidRPr="00435CBF">
        <w:rPr>
          <w:rFonts w:ascii="Times New Roman" w:eastAsia="Times New Roman" w:hAnsi="Times New Roman" w:cs="Times New Roman"/>
          <w:color w:val="000000"/>
          <w:sz w:val="24"/>
          <w:szCs w:val="24"/>
          <w:lang w:val="en-GB"/>
        </w:rPr>
        <w:t xml:space="preserve"> business of other parties with the defendant on the basis of their cooperation agreement, </w:t>
      </w:r>
      <w:r w:rsidR="00435CBF" w:rsidRPr="00435CBF">
        <w:rPr>
          <w:rFonts w:ascii="Times New Roman" w:eastAsia="Times New Roman" w:hAnsi="Times New Roman" w:cs="Times New Roman"/>
          <w:color w:val="000000"/>
          <w:sz w:val="24"/>
          <w:szCs w:val="24"/>
          <w:lang w:val="en-GB"/>
        </w:rPr>
        <w:t>Xodus </w:t>
      </w:r>
      <w:proofErr w:type="gramStart"/>
      <w:r w:rsidR="00435CBF" w:rsidRPr="00435CBF">
        <w:rPr>
          <w:rFonts w:ascii="Times New Roman" w:eastAsia="Times New Roman" w:hAnsi="Times New Roman" w:cs="Times New Roman"/>
          <w:color w:val="000000"/>
          <w:sz w:val="24"/>
          <w:szCs w:val="24"/>
          <w:lang w:val="en-GB"/>
        </w:rPr>
        <w:t>ehf</w:t>
      </w:r>
      <w:proofErr w:type="gramEnd"/>
      <w:r w:rsidR="00435CBF" w:rsidRPr="00435CBF">
        <w:rPr>
          <w:rFonts w:ascii="Times New Roman" w:eastAsia="Times New Roman" w:hAnsi="Times New Roman" w:cs="Times New Roman"/>
          <w:color w:val="000000"/>
          <w:sz w:val="24"/>
          <w:szCs w:val="24"/>
          <w:lang w:val="en-GB"/>
        </w:rPr>
        <w:t xml:space="preserve">. </w:t>
      </w:r>
      <w:proofErr w:type="gramStart"/>
      <w:r w:rsidR="00435CBF" w:rsidRPr="00435CBF">
        <w:rPr>
          <w:rFonts w:ascii="Times New Roman" w:eastAsia="Times New Roman" w:hAnsi="Times New Roman" w:cs="Times New Roman"/>
          <w:color w:val="000000"/>
          <w:sz w:val="24"/>
          <w:szCs w:val="24"/>
          <w:lang w:val="en-GB"/>
        </w:rPr>
        <w:t>sent</w:t>
      </w:r>
      <w:proofErr w:type="gramEnd"/>
      <w:r w:rsidR="00435CBF" w:rsidRPr="00435CBF">
        <w:rPr>
          <w:rFonts w:ascii="Times New Roman" w:eastAsia="Times New Roman" w:hAnsi="Times New Roman" w:cs="Times New Roman"/>
          <w:color w:val="000000"/>
          <w:sz w:val="24"/>
          <w:szCs w:val="24"/>
          <w:lang w:val="en-GB"/>
        </w:rPr>
        <w:t xml:space="preserve"> the previously referenced emailed to an employee of the appellant on 27 June 2011 which showed the web address of the defendant’s planned payment gateway.</w:t>
      </w:r>
      <w:r w:rsidR="00B34BC4" w:rsidRPr="00B34BC4">
        <w:rPr>
          <w:rFonts w:ascii="Times New Roman" w:eastAsia="Times New Roman" w:hAnsi="Times New Roman" w:cs="Times New Roman"/>
          <w:color w:val="000000"/>
          <w:sz w:val="24"/>
          <w:szCs w:val="24"/>
        </w:rPr>
        <w:t xml:space="preserve"> </w:t>
      </w:r>
      <w:r w:rsidRPr="00070E95">
        <w:rPr>
          <w:rFonts w:ascii="Times New Roman" w:eastAsia="Times New Roman" w:hAnsi="Times New Roman" w:cs="Times New Roman"/>
          <w:color w:val="000000"/>
          <w:sz w:val="24"/>
          <w:szCs w:val="24"/>
          <w:lang w:val="en-GB"/>
        </w:rPr>
        <w:t>In this case</w:t>
      </w:r>
      <w:r w:rsidR="008634A2">
        <w:rPr>
          <w:rFonts w:ascii="Times New Roman" w:eastAsia="Times New Roman" w:hAnsi="Times New Roman" w:cs="Times New Roman"/>
          <w:color w:val="000000"/>
          <w:sz w:val="24"/>
          <w:szCs w:val="24"/>
          <w:lang w:val="en-GB"/>
        </w:rPr>
        <w:t xml:space="preserve"> </w:t>
      </w:r>
      <w:r w:rsidRPr="00070E95">
        <w:rPr>
          <w:rFonts w:ascii="Times New Roman" w:eastAsia="Times New Roman" w:hAnsi="Times New Roman" w:cs="Times New Roman"/>
          <w:color w:val="000000"/>
          <w:sz w:val="24"/>
          <w:szCs w:val="24"/>
          <w:lang w:val="en-GB"/>
        </w:rPr>
        <w:t>as it stands</w:t>
      </w:r>
      <w:r w:rsidR="008634A2">
        <w:rPr>
          <w:rFonts w:ascii="Times New Roman" w:eastAsia="Times New Roman" w:hAnsi="Times New Roman" w:cs="Times New Roman"/>
          <w:color w:val="000000"/>
          <w:sz w:val="24"/>
          <w:szCs w:val="24"/>
          <w:lang w:val="en-GB"/>
        </w:rPr>
        <w:t xml:space="preserve"> </w:t>
      </w:r>
      <w:r w:rsidR="00435CBF" w:rsidRPr="00070E95">
        <w:rPr>
          <w:rFonts w:ascii="Times New Roman" w:eastAsia="Times New Roman" w:hAnsi="Times New Roman" w:cs="Times New Roman"/>
          <w:color w:val="000000"/>
          <w:sz w:val="24"/>
          <w:szCs w:val="24"/>
          <w:lang w:val="en-GB"/>
        </w:rPr>
        <w:t>i</w:t>
      </w:r>
      <w:r w:rsidR="00435CBF" w:rsidRPr="00435CBF">
        <w:rPr>
          <w:rFonts w:ascii="Times New Roman" w:eastAsia="Times New Roman" w:hAnsi="Times New Roman" w:cs="Times New Roman"/>
          <w:color w:val="000000"/>
          <w:sz w:val="24"/>
          <w:szCs w:val="24"/>
          <w:lang w:val="en-GB"/>
        </w:rPr>
        <w:t xml:space="preserve">t is proven that the material to which the web address </w:t>
      </w:r>
      <w:r>
        <w:rPr>
          <w:rFonts w:ascii="Times New Roman" w:eastAsia="Times New Roman" w:hAnsi="Times New Roman" w:cs="Times New Roman"/>
          <w:color w:val="000000"/>
          <w:sz w:val="24"/>
          <w:szCs w:val="24"/>
          <w:lang w:val="en-GB"/>
        </w:rPr>
        <w:t>pointed</w:t>
      </w:r>
      <w:r w:rsidR="00435CBF" w:rsidRPr="00435CBF">
        <w:rPr>
          <w:rFonts w:ascii="Times New Roman" w:eastAsia="Times New Roman" w:hAnsi="Times New Roman" w:cs="Times New Roman"/>
          <w:color w:val="000000"/>
          <w:sz w:val="24"/>
          <w:szCs w:val="24"/>
          <w:lang w:val="en-GB"/>
        </w:rPr>
        <w:t xml:space="preserve"> is the same as the defendant has submitted in the case and as has been previously referred to.</w:t>
      </w:r>
      <w:r w:rsidR="00B34BC4" w:rsidRPr="00B34BC4">
        <w:rPr>
          <w:rFonts w:ascii="Times New Roman" w:eastAsia="Times New Roman" w:hAnsi="Times New Roman" w:cs="Times New Roman"/>
          <w:color w:val="000000"/>
          <w:sz w:val="24"/>
          <w:szCs w:val="24"/>
        </w:rPr>
        <w:t xml:space="preserve"> </w:t>
      </w:r>
      <w:r w:rsidR="00435CBF" w:rsidRPr="00435CBF">
        <w:rPr>
          <w:rFonts w:ascii="Times New Roman" w:eastAsia="Times New Roman" w:hAnsi="Times New Roman" w:cs="Times New Roman"/>
          <w:color w:val="000000"/>
          <w:sz w:val="24"/>
          <w:szCs w:val="24"/>
          <w:lang w:val="en-GB"/>
        </w:rPr>
        <w:t xml:space="preserve">Had </w:t>
      </w:r>
      <w:r>
        <w:rPr>
          <w:rFonts w:ascii="Times New Roman" w:eastAsia="Times New Roman" w:hAnsi="Times New Roman" w:cs="Times New Roman"/>
          <w:color w:val="000000"/>
          <w:sz w:val="24"/>
          <w:szCs w:val="24"/>
          <w:lang w:val="en-GB"/>
        </w:rPr>
        <w:t xml:space="preserve">the appellant used </w:t>
      </w:r>
      <w:r w:rsidR="00435CBF" w:rsidRPr="00435CBF">
        <w:rPr>
          <w:rFonts w:ascii="Times New Roman" w:eastAsia="Times New Roman" w:hAnsi="Times New Roman" w:cs="Times New Roman"/>
          <w:color w:val="000000"/>
          <w:sz w:val="24"/>
          <w:szCs w:val="24"/>
          <w:lang w:val="en-GB"/>
        </w:rPr>
        <w:t>the address to acquaint himself with this material, which would have been easy, it would have been obvious that the only purpose of the payment gateway was to receive donations to WikiLeaks.</w:t>
      </w:r>
      <w:r w:rsidR="00B34BC4" w:rsidRPr="00B34BC4">
        <w:rPr>
          <w:rFonts w:ascii="Times New Roman" w:eastAsia="Times New Roman" w:hAnsi="Times New Roman" w:cs="Times New Roman"/>
          <w:color w:val="000000"/>
          <w:sz w:val="24"/>
          <w:szCs w:val="24"/>
        </w:rPr>
        <w:t xml:space="preserve"> </w:t>
      </w:r>
      <w:r w:rsidR="00070057" w:rsidRPr="00070057">
        <w:rPr>
          <w:rFonts w:ascii="Times New Roman" w:eastAsia="Times New Roman" w:hAnsi="Times New Roman" w:cs="Times New Roman"/>
          <w:color w:val="000000"/>
          <w:sz w:val="24"/>
          <w:szCs w:val="24"/>
          <w:lang w:val="en-GB"/>
        </w:rPr>
        <w:t xml:space="preserve">One </w:t>
      </w:r>
      <w:r w:rsidR="00435CBF" w:rsidRPr="00070057">
        <w:rPr>
          <w:rFonts w:ascii="Times New Roman" w:eastAsia="Times New Roman" w:hAnsi="Times New Roman" w:cs="Times New Roman"/>
          <w:color w:val="000000"/>
          <w:sz w:val="24"/>
          <w:szCs w:val="24"/>
          <w:lang w:val="en-GB"/>
        </w:rPr>
        <w:t>must further assume that Xodus </w:t>
      </w:r>
      <w:proofErr w:type="gramStart"/>
      <w:r w:rsidR="00435CBF" w:rsidRPr="00070057">
        <w:rPr>
          <w:rFonts w:ascii="Times New Roman" w:eastAsia="Times New Roman" w:hAnsi="Times New Roman" w:cs="Times New Roman"/>
          <w:color w:val="000000"/>
          <w:sz w:val="24"/>
          <w:szCs w:val="24"/>
          <w:lang w:val="en-GB"/>
        </w:rPr>
        <w:t>ehf</w:t>
      </w:r>
      <w:proofErr w:type="gramEnd"/>
      <w:r w:rsidR="00435CBF" w:rsidRPr="00070057">
        <w:rPr>
          <w:rFonts w:ascii="Times New Roman" w:eastAsia="Times New Roman" w:hAnsi="Times New Roman" w:cs="Times New Roman"/>
          <w:color w:val="000000"/>
          <w:sz w:val="24"/>
          <w:szCs w:val="24"/>
          <w:lang w:val="en-GB"/>
        </w:rPr>
        <w:t xml:space="preserve">. </w:t>
      </w:r>
      <w:proofErr w:type="gramStart"/>
      <w:r w:rsidR="00435CBF" w:rsidRPr="00070057">
        <w:rPr>
          <w:rFonts w:ascii="Times New Roman" w:eastAsia="Times New Roman" w:hAnsi="Times New Roman" w:cs="Times New Roman"/>
          <w:color w:val="000000"/>
          <w:sz w:val="24"/>
          <w:szCs w:val="24"/>
          <w:lang w:val="en-GB"/>
        </w:rPr>
        <w:t>must</w:t>
      </w:r>
      <w:proofErr w:type="gramEnd"/>
      <w:r w:rsidR="00435CBF" w:rsidRPr="00070057">
        <w:rPr>
          <w:rFonts w:ascii="Times New Roman" w:eastAsia="Times New Roman" w:hAnsi="Times New Roman" w:cs="Times New Roman"/>
          <w:color w:val="000000"/>
          <w:sz w:val="24"/>
          <w:szCs w:val="24"/>
          <w:lang w:val="en-GB"/>
        </w:rPr>
        <w:t xml:space="preserve"> have sent the appellant a copy of the email to </w:t>
      </w:r>
      <w:r w:rsidR="008634A2">
        <w:rPr>
          <w:rFonts w:ascii="Times New Roman" w:eastAsia="Times New Roman" w:hAnsi="Times New Roman" w:cs="Times New Roman"/>
          <w:color w:val="000000"/>
          <w:sz w:val="24"/>
          <w:szCs w:val="24"/>
          <w:lang w:val="en-GB"/>
        </w:rPr>
        <w:t>Greiðsluveitan</w:t>
      </w:r>
      <w:r w:rsidR="00435CBF" w:rsidRPr="00070057">
        <w:rPr>
          <w:rFonts w:ascii="Times New Roman" w:eastAsia="Times New Roman" w:hAnsi="Times New Roman" w:cs="Times New Roman"/>
          <w:color w:val="000000"/>
          <w:sz w:val="24"/>
          <w:szCs w:val="24"/>
          <w:lang w:val="en-GB"/>
        </w:rPr>
        <w:t xml:space="preserve"> ehf., </w:t>
      </w:r>
      <w:r w:rsidR="00070057" w:rsidRPr="00070057">
        <w:rPr>
          <w:rFonts w:ascii="Times New Roman" w:eastAsia="Times New Roman" w:hAnsi="Times New Roman" w:cs="Times New Roman"/>
          <w:color w:val="000000"/>
          <w:sz w:val="24"/>
          <w:szCs w:val="24"/>
          <w:lang w:val="en-GB"/>
        </w:rPr>
        <w:t>whe</w:t>
      </w:r>
      <w:r>
        <w:rPr>
          <w:rFonts w:ascii="Times New Roman" w:eastAsia="Times New Roman" w:hAnsi="Times New Roman" w:cs="Times New Roman"/>
          <w:color w:val="000000"/>
          <w:sz w:val="24"/>
          <w:szCs w:val="24"/>
          <w:lang w:val="en-GB"/>
        </w:rPr>
        <w:t>re the</w:t>
      </w:r>
      <w:r w:rsidR="00070057" w:rsidRPr="00070057">
        <w:rPr>
          <w:rFonts w:ascii="Times New Roman" w:eastAsia="Times New Roman" w:hAnsi="Times New Roman" w:cs="Times New Roman"/>
          <w:color w:val="000000"/>
          <w:sz w:val="24"/>
          <w:szCs w:val="24"/>
          <w:lang w:val="en-GB"/>
        </w:rPr>
        <w:t xml:space="preserve"> former requested, as previously described, an inspection of the proposed system for the defendant’s payment gateway</w:t>
      </w:r>
      <w:r w:rsidR="00435CBF" w:rsidRPr="00070057">
        <w:rPr>
          <w:rFonts w:ascii="Times New Roman" w:eastAsia="Times New Roman" w:hAnsi="Times New Roman" w:cs="Times New Roman"/>
          <w:color w:val="000000"/>
          <w:sz w:val="24"/>
          <w:szCs w:val="24"/>
          <w:lang w:val="en-GB"/>
        </w:rPr>
        <w:t>.</w:t>
      </w:r>
      <w:r w:rsidR="00B34BC4" w:rsidRPr="00B34BC4">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The name of the system specified the</w:t>
      </w:r>
      <w:r>
        <w:rPr>
          <w:rFonts w:ascii="Times New Roman" w:eastAsia="Times New Roman" w:hAnsi="Times New Roman" w:cs="Times New Roman"/>
          <w:color w:val="000000"/>
          <w:sz w:val="24"/>
          <w:szCs w:val="24"/>
          <w:lang w:val="en-GB"/>
        </w:rPr>
        <w:t>re,</w:t>
      </w:r>
      <w:r w:rsidR="007671AC" w:rsidRPr="007671AC">
        <w:rPr>
          <w:rFonts w:ascii="Times New Roman" w:eastAsia="Times New Roman" w:hAnsi="Times New Roman" w:cs="Times New Roman"/>
          <w:color w:val="000000"/>
          <w:sz w:val="24"/>
          <w:szCs w:val="24"/>
          <w:lang w:val="en-GB"/>
        </w:rPr>
        <w:t xml:space="preserve"> indicated that it was made to receive donations and in addition to this it was clearly shown there in the short description of the system.</w:t>
      </w:r>
      <w:r w:rsidR="00B34BC4" w:rsidRPr="00B34BC4">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 xml:space="preserve">This name of the system was in addition specified in the previously mentioned Greiðsluveitan </w:t>
      </w:r>
      <w:proofErr w:type="gramStart"/>
      <w:r w:rsidR="007671AC" w:rsidRPr="007671AC">
        <w:rPr>
          <w:rFonts w:ascii="Times New Roman" w:eastAsia="Times New Roman" w:hAnsi="Times New Roman" w:cs="Times New Roman"/>
          <w:color w:val="000000"/>
          <w:sz w:val="24"/>
          <w:szCs w:val="24"/>
          <w:lang w:val="en-GB"/>
        </w:rPr>
        <w:t>ehf</w:t>
      </w:r>
      <w:proofErr w:type="gramEnd"/>
      <w:r w:rsidR="007671AC" w:rsidRPr="007671AC">
        <w:rPr>
          <w:rFonts w:ascii="Times New Roman" w:eastAsia="Times New Roman" w:hAnsi="Times New Roman" w:cs="Times New Roman"/>
          <w:color w:val="000000"/>
          <w:sz w:val="24"/>
          <w:szCs w:val="24"/>
          <w:lang w:val="en-GB"/>
        </w:rPr>
        <w:t>.</w:t>
      </w:r>
      <w:r w:rsidR="008634A2">
        <w:rPr>
          <w:rFonts w:ascii="Times New Roman" w:eastAsia="Times New Roman" w:hAnsi="Times New Roman" w:cs="Times New Roman"/>
          <w:color w:val="000000"/>
          <w:sz w:val="24"/>
          <w:szCs w:val="24"/>
          <w:lang w:val="en-GB"/>
        </w:rPr>
        <w:t xml:space="preserve"> </w:t>
      </w:r>
      <w:proofErr w:type="gramStart"/>
      <w:r w:rsidRPr="007671AC">
        <w:rPr>
          <w:rFonts w:ascii="Times New Roman" w:eastAsia="Times New Roman" w:hAnsi="Times New Roman" w:cs="Times New Roman"/>
          <w:color w:val="000000"/>
          <w:sz w:val="24"/>
          <w:szCs w:val="24"/>
          <w:lang w:val="en-GB"/>
        </w:rPr>
        <w:t>confirmation</w:t>
      </w:r>
      <w:proofErr w:type="gramEnd"/>
      <w:r>
        <w:rPr>
          <w:rFonts w:ascii="Times New Roman" w:eastAsia="Times New Roman" w:hAnsi="Times New Roman" w:cs="Times New Roman"/>
          <w:color w:val="000000"/>
          <w:sz w:val="24"/>
          <w:szCs w:val="24"/>
          <w:lang w:val="en-GB"/>
        </w:rPr>
        <w:t xml:space="preserve"> </w:t>
      </w:r>
      <w:r w:rsidR="007671AC" w:rsidRPr="007671AC">
        <w:rPr>
          <w:rFonts w:ascii="Times New Roman" w:eastAsia="Times New Roman" w:hAnsi="Times New Roman" w:cs="Times New Roman"/>
          <w:color w:val="000000"/>
          <w:sz w:val="24"/>
          <w:szCs w:val="24"/>
          <w:lang w:val="en-GB"/>
        </w:rPr>
        <w:t>of receipt of the application for inspection which was among other things sent to the appellant’s employee in an email dated 27 June 2011</w:t>
      </w:r>
      <w:r w:rsidR="008634A2">
        <w:rPr>
          <w:rFonts w:ascii="Times New Roman" w:eastAsia="Times New Roman" w:hAnsi="Times New Roman" w:cs="Times New Roman"/>
          <w:color w:val="000000"/>
          <w:sz w:val="24"/>
          <w:szCs w:val="24"/>
          <w:lang w:val="en-GB"/>
        </w:rPr>
        <w:t>.</w:t>
      </w:r>
      <w:r w:rsidR="00B34BC4" w:rsidRPr="007671AC">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 xml:space="preserve">In the main hearing of the case in the </w:t>
      </w:r>
      <w:r w:rsidR="000C6112">
        <w:rPr>
          <w:rFonts w:ascii="Times New Roman" w:eastAsia="Times New Roman" w:hAnsi="Times New Roman" w:cs="Times New Roman"/>
          <w:color w:val="000000"/>
          <w:sz w:val="24"/>
          <w:szCs w:val="24"/>
          <w:lang w:val="en-GB"/>
        </w:rPr>
        <w:t>District Court</w:t>
      </w:r>
      <w:r w:rsidR="007671AC" w:rsidRPr="007671AC">
        <w:rPr>
          <w:rFonts w:ascii="Times New Roman" w:eastAsia="Times New Roman" w:hAnsi="Times New Roman" w:cs="Times New Roman"/>
          <w:color w:val="000000"/>
          <w:sz w:val="24"/>
          <w:szCs w:val="24"/>
          <w:lang w:val="en-GB"/>
        </w:rPr>
        <w:t xml:space="preserve"> a</w:t>
      </w:r>
      <w:r w:rsidR="008634A2">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reply</w:t>
      </w:r>
      <w:r w:rsidR="007671AC" w:rsidRPr="007671AC">
        <w:rPr>
          <w:rFonts w:ascii="Times New Roman" w:eastAsia="Times New Roman" w:hAnsi="Times New Roman" w:cs="Times New Roman"/>
          <w:color w:val="000000"/>
          <w:sz w:val="24"/>
          <w:szCs w:val="24"/>
          <w:lang w:val="en-GB"/>
        </w:rPr>
        <w:t xml:space="preserve"> was sought from the appellant’s CEO as to which issues were generally examined, on the one hand by the appellant and on the other hand by </w:t>
      </w:r>
      <w:r w:rsidR="007671AC" w:rsidRPr="007671AC">
        <w:rPr>
          <w:rFonts w:ascii="Times New Roman" w:eastAsia="Times New Roman" w:hAnsi="Times New Roman" w:cs="Times New Roman"/>
          <w:color w:val="000000"/>
          <w:sz w:val="24"/>
          <w:szCs w:val="24"/>
          <w:lang w:val="en-GB"/>
        </w:rPr>
        <w:t>Greiðsluveitan ehf.</w:t>
      </w:r>
      <w:r w:rsidR="007671AC" w:rsidRPr="007671AC">
        <w:rPr>
          <w:rFonts w:ascii="Times New Roman" w:eastAsia="Times New Roman" w:hAnsi="Times New Roman" w:cs="Times New Roman"/>
          <w:color w:val="000000"/>
          <w:sz w:val="24"/>
          <w:szCs w:val="24"/>
          <w:lang w:val="en-GB"/>
        </w:rPr>
        <w:t xml:space="preserve">, before access was open to </w:t>
      </w:r>
      <w:r w:rsidR="008A4D65">
        <w:rPr>
          <w:rFonts w:ascii="Times New Roman" w:eastAsia="Times New Roman" w:hAnsi="Times New Roman" w:cs="Times New Roman"/>
          <w:color w:val="000000"/>
          <w:sz w:val="24"/>
          <w:szCs w:val="24"/>
          <w:lang w:val="en-GB"/>
        </w:rPr>
        <w:t>the</w:t>
      </w:r>
      <w:r w:rsidR="007671AC" w:rsidRPr="007671AC">
        <w:rPr>
          <w:rFonts w:ascii="Times New Roman" w:eastAsia="Times New Roman" w:hAnsi="Times New Roman" w:cs="Times New Roman"/>
          <w:color w:val="000000"/>
          <w:sz w:val="24"/>
          <w:szCs w:val="24"/>
          <w:lang w:val="en-GB"/>
        </w:rPr>
        <w:t xml:space="preserve"> payment </w:t>
      </w:r>
      <w:r>
        <w:rPr>
          <w:rFonts w:ascii="Times New Roman" w:eastAsia="Times New Roman" w:hAnsi="Times New Roman" w:cs="Times New Roman"/>
          <w:color w:val="000000"/>
          <w:sz w:val="24"/>
          <w:szCs w:val="24"/>
          <w:lang w:val="en-GB"/>
        </w:rPr>
        <w:t>g</w:t>
      </w:r>
      <w:r w:rsidR="007671AC" w:rsidRPr="007671AC">
        <w:rPr>
          <w:rFonts w:ascii="Times New Roman" w:eastAsia="Times New Roman" w:hAnsi="Times New Roman" w:cs="Times New Roman"/>
          <w:color w:val="000000"/>
          <w:sz w:val="24"/>
          <w:szCs w:val="24"/>
          <w:lang w:val="en-GB"/>
        </w:rPr>
        <w:t xml:space="preserve">ateway and he said that the appellant’s employees “just </w:t>
      </w:r>
      <w:r w:rsidR="008A4D65">
        <w:rPr>
          <w:rFonts w:ascii="Times New Roman" w:eastAsia="Times New Roman" w:hAnsi="Times New Roman" w:cs="Times New Roman"/>
          <w:color w:val="000000"/>
          <w:sz w:val="24"/>
          <w:szCs w:val="24"/>
          <w:lang w:val="en-GB"/>
        </w:rPr>
        <w:t>go</w:t>
      </w:r>
      <w:r w:rsidR="007671AC" w:rsidRPr="007671AC">
        <w:rPr>
          <w:rFonts w:ascii="Times New Roman" w:eastAsia="Times New Roman" w:hAnsi="Times New Roman" w:cs="Times New Roman"/>
          <w:color w:val="000000"/>
          <w:sz w:val="24"/>
          <w:szCs w:val="24"/>
          <w:lang w:val="en-GB"/>
        </w:rPr>
        <w:t xml:space="preserve"> over the cases as they are” and also that the</w:t>
      </w:r>
      <w:r w:rsidR="008A4D65">
        <w:rPr>
          <w:rFonts w:ascii="Times New Roman" w:eastAsia="Times New Roman" w:hAnsi="Times New Roman" w:cs="Times New Roman"/>
          <w:color w:val="000000"/>
          <w:sz w:val="24"/>
          <w:szCs w:val="24"/>
          <w:lang w:val="en-GB"/>
        </w:rPr>
        <w:t>y</w:t>
      </w:r>
      <w:r w:rsidR="007671AC" w:rsidRPr="007671AC">
        <w:rPr>
          <w:rFonts w:ascii="Times New Roman" w:eastAsia="Times New Roman" w:hAnsi="Times New Roman" w:cs="Times New Roman"/>
          <w:color w:val="000000"/>
          <w:sz w:val="24"/>
          <w:szCs w:val="24"/>
          <w:lang w:val="en-GB"/>
        </w:rPr>
        <w:t xml:space="preserve"> examined “matters concerning the customers themselves”.</w:t>
      </w:r>
      <w:r w:rsidR="007671AC" w:rsidRPr="007671AC">
        <w:rPr>
          <w:rFonts w:ascii="Times New Roman" w:eastAsia="Times New Roman" w:hAnsi="Times New Roman" w:cs="Times New Roman"/>
          <w:color w:val="000000"/>
          <w:sz w:val="24"/>
          <w:szCs w:val="24"/>
          <w:lang w:val="en-GB"/>
        </w:rPr>
        <w:t xml:space="preserve"> </w:t>
      </w:r>
      <w:r w:rsidR="00B34BC4" w:rsidRPr="00B34BC4">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 xml:space="preserve">The </w:t>
      </w:r>
      <w:r w:rsidR="008A4D65">
        <w:rPr>
          <w:rFonts w:ascii="Times New Roman" w:eastAsia="Times New Roman" w:hAnsi="Times New Roman" w:cs="Times New Roman"/>
          <w:color w:val="000000"/>
          <w:sz w:val="24"/>
          <w:szCs w:val="24"/>
          <w:lang w:val="en-GB"/>
        </w:rPr>
        <w:t>CEO’s</w:t>
      </w:r>
      <w:r w:rsidR="007671AC" w:rsidRPr="007671AC">
        <w:rPr>
          <w:rFonts w:ascii="Times New Roman" w:eastAsia="Times New Roman" w:hAnsi="Times New Roman" w:cs="Times New Roman"/>
          <w:color w:val="000000"/>
          <w:sz w:val="24"/>
          <w:szCs w:val="24"/>
          <w:lang w:val="en-GB"/>
        </w:rPr>
        <w:t xml:space="preserve"> furthermore answered when asked “it did not of course </w:t>
      </w:r>
      <w:r w:rsidR="008A4D65">
        <w:rPr>
          <w:rFonts w:ascii="Times New Roman" w:eastAsia="Times New Roman" w:hAnsi="Times New Roman" w:cs="Times New Roman"/>
          <w:color w:val="000000"/>
          <w:sz w:val="24"/>
          <w:szCs w:val="24"/>
          <w:lang w:val="en-GB"/>
        </w:rPr>
        <w:t>escape</w:t>
      </w:r>
      <w:r w:rsidR="007671AC" w:rsidRPr="007671AC">
        <w:rPr>
          <w:rFonts w:ascii="Times New Roman" w:eastAsia="Times New Roman" w:hAnsi="Times New Roman" w:cs="Times New Roman"/>
          <w:color w:val="000000"/>
          <w:sz w:val="24"/>
          <w:szCs w:val="24"/>
          <w:lang w:val="en-GB"/>
        </w:rPr>
        <w:t xml:space="preserve"> our attention” that Teller A/S had closed the defendant’s payment gateway with them in December 2010.</w:t>
      </w:r>
      <w:r w:rsidR="00B34BC4" w:rsidRPr="007671AC">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 xml:space="preserve">Taking this into account one could not assume otherwise than that the appellant </w:t>
      </w:r>
      <w:r w:rsidR="008A4D65">
        <w:rPr>
          <w:rFonts w:ascii="Times New Roman" w:eastAsia="Times New Roman" w:hAnsi="Times New Roman" w:cs="Times New Roman"/>
          <w:color w:val="000000"/>
          <w:sz w:val="24"/>
          <w:szCs w:val="24"/>
          <w:lang w:val="en-GB"/>
        </w:rPr>
        <w:t>would have</w:t>
      </w:r>
      <w:r w:rsidR="007671AC" w:rsidRPr="007671AC">
        <w:rPr>
          <w:rFonts w:ascii="Times New Roman" w:eastAsia="Times New Roman" w:hAnsi="Times New Roman" w:cs="Times New Roman"/>
          <w:color w:val="000000"/>
          <w:sz w:val="24"/>
          <w:szCs w:val="24"/>
          <w:lang w:val="en-GB"/>
        </w:rPr>
        <w:t xml:space="preserve"> been cautious when the defendant applied for a cooperation agreement between them.</w:t>
      </w:r>
      <w:r w:rsidR="00B34BC4" w:rsidRPr="00B34BC4">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 xml:space="preserve">Material which the appellant received subsequent to the application according to the </w:t>
      </w:r>
      <w:proofErr w:type="gramStart"/>
      <w:r w:rsidR="007671AC" w:rsidRPr="007671AC">
        <w:rPr>
          <w:rFonts w:ascii="Times New Roman" w:eastAsia="Times New Roman" w:hAnsi="Times New Roman" w:cs="Times New Roman"/>
          <w:color w:val="000000"/>
          <w:sz w:val="24"/>
          <w:szCs w:val="24"/>
          <w:lang w:val="en-GB"/>
        </w:rPr>
        <w:t>above,</w:t>
      </w:r>
      <w:proofErr w:type="gramEnd"/>
      <w:r w:rsidR="007671AC" w:rsidRPr="007671AC">
        <w:rPr>
          <w:rFonts w:ascii="Times New Roman" w:eastAsia="Times New Roman" w:hAnsi="Times New Roman" w:cs="Times New Roman"/>
          <w:color w:val="000000"/>
          <w:sz w:val="24"/>
          <w:szCs w:val="24"/>
          <w:lang w:val="en-GB"/>
        </w:rPr>
        <w:t xml:space="preserve"> indicated clearly the purpose for which the defendant intended to use the planned payment gateway.</w:t>
      </w:r>
      <w:r w:rsidR="00B34BC4" w:rsidRPr="00B34BC4">
        <w:rPr>
          <w:rFonts w:ascii="Times New Roman" w:eastAsia="Times New Roman" w:hAnsi="Times New Roman" w:cs="Times New Roman"/>
          <w:color w:val="000000"/>
          <w:sz w:val="24"/>
          <w:szCs w:val="24"/>
        </w:rPr>
        <w:t xml:space="preserve"> </w:t>
      </w:r>
      <w:r w:rsidR="007671AC" w:rsidRPr="007671AC">
        <w:rPr>
          <w:rFonts w:ascii="Times New Roman" w:eastAsia="Times New Roman" w:hAnsi="Times New Roman" w:cs="Times New Roman"/>
          <w:color w:val="000000"/>
          <w:sz w:val="24"/>
          <w:szCs w:val="24"/>
          <w:lang w:val="en-GB"/>
        </w:rPr>
        <w:t>There is nothing to indicate that the defendant could assume otherwise than that this material would be examined before the cooperation agreement came into force.</w:t>
      </w:r>
      <w:r w:rsidR="00B34BC4" w:rsidRPr="00B34BC4">
        <w:rPr>
          <w:rFonts w:ascii="Times New Roman" w:eastAsia="Times New Roman" w:hAnsi="Times New Roman" w:cs="Times New Roman"/>
          <w:color w:val="000000"/>
          <w:sz w:val="24"/>
          <w:szCs w:val="24"/>
        </w:rPr>
        <w:t xml:space="preserve"> </w:t>
      </w:r>
      <w:r w:rsidR="0093083F" w:rsidRPr="0093083F">
        <w:rPr>
          <w:rFonts w:ascii="Times New Roman" w:eastAsia="Times New Roman" w:hAnsi="Times New Roman" w:cs="Times New Roman"/>
          <w:color w:val="000000"/>
          <w:sz w:val="24"/>
          <w:szCs w:val="24"/>
          <w:lang w:val="en-GB"/>
        </w:rPr>
        <w:t xml:space="preserve">When </w:t>
      </w:r>
      <w:r w:rsidR="007671AC" w:rsidRPr="0093083F">
        <w:rPr>
          <w:rFonts w:ascii="Times New Roman" w:eastAsia="Times New Roman" w:hAnsi="Times New Roman" w:cs="Times New Roman"/>
          <w:color w:val="000000"/>
          <w:sz w:val="24"/>
          <w:szCs w:val="24"/>
          <w:lang w:val="en-GB"/>
        </w:rPr>
        <w:t>the appellant opened access to the payment gateway the defendant according to this could assume that the appellant considered that the reception of donations to WikiLeaks fell within the boundaries of the description of the defendant’s operations which</w:t>
      </w:r>
      <w:r w:rsidR="0093083F" w:rsidRPr="0093083F">
        <w:rPr>
          <w:rFonts w:ascii="Times New Roman" w:eastAsia="Times New Roman" w:hAnsi="Times New Roman" w:cs="Times New Roman"/>
          <w:color w:val="000000"/>
          <w:sz w:val="24"/>
          <w:szCs w:val="24"/>
          <w:lang w:val="en-GB"/>
        </w:rPr>
        <w:t xml:space="preserve"> was stated in his application and in their cooperation agreement and that it was compatible with the appellant’s general terms of business.</w:t>
      </w:r>
      <w:r w:rsidR="00B34BC4" w:rsidRPr="00B34BC4">
        <w:rPr>
          <w:rFonts w:ascii="Times New Roman" w:eastAsia="Times New Roman" w:hAnsi="Times New Roman" w:cs="Times New Roman"/>
          <w:color w:val="000000"/>
          <w:sz w:val="24"/>
          <w:szCs w:val="24"/>
        </w:rPr>
        <w:t xml:space="preserve"> </w:t>
      </w:r>
      <w:r w:rsidR="0093083F" w:rsidRPr="0093083F">
        <w:rPr>
          <w:rFonts w:ascii="Times New Roman" w:eastAsia="Times New Roman" w:hAnsi="Times New Roman" w:cs="Times New Roman"/>
          <w:color w:val="000000"/>
          <w:sz w:val="24"/>
          <w:szCs w:val="24"/>
          <w:lang w:val="en-GB"/>
        </w:rPr>
        <w:t xml:space="preserve">One cannot thus agree with the appellant that the defendant had contrary to what he had been authorised, received payments through his payment gateway for transactions of a cardholder with a third party in the understanding of the previously referenced </w:t>
      </w:r>
      <w:r>
        <w:rPr>
          <w:rFonts w:ascii="Times New Roman" w:eastAsia="Times New Roman" w:hAnsi="Times New Roman" w:cs="Times New Roman"/>
          <w:color w:val="000000"/>
          <w:sz w:val="24"/>
          <w:szCs w:val="24"/>
          <w:lang w:val="en-GB"/>
        </w:rPr>
        <w:t>Section</w:t>
      </w:r>
      <w:r w:rsidR="0093083F" w:rsidRPr="0093083F">
        <w:rPr>
          <w:rFonts w:ascii="Times New Roman" w:eastAsia="Times New Roman" w:hAnsi="Times New Roman" w:cs="Times New Roman"/>
          <w:color w:val="000000"/>
          <w:sz w:val="24"/>
          <w:szCs w:val="24"/>
          <w:lang w:val="en-GB"/>
        </w:rPr>
        <w:t xml:space="preserve"> 4.3 in these terms, abused in another manner the position afforded by the cooperation agreement as referred to in </w:t>
      </w:r>
      <w:r>
        <w:rPr>
          <w:rFonts w:ascii="Times New Roman" w:eastAsia="Times New Roman" w:hAnsi="Times New Roman" w:cs="Times New Roman"/>
          <w:color w:val="000000"/>
          <w:sz w:val="24"/>
          <w:szCs w:val="24"/>
          <w:lang w:val="en-GB"/>
        </w:rPr>
        <w:t>Section</w:t>
      </w:r>
      <w:r w:rsidR="0093083F" w:rsidRPr="0093083F">
        <w:rPr>
          <w:rFonts w:ascii="Times New Roman" w:eastAsia="Times New Roman" w:hAnsi="Times New Roman" w:cs="Times New Roman"/>
          <w:color w:val="000000"/>
          <w:sz w:val="24"/>
          <w:szCs w:val="24"/>
          <w:lang w:val="en-GB"/>
        </w:rPr>
        <w:t xml:space="preserve"> 21.3, or failed to fulfil obligations pursuant to </w:t>
      </w:r>
      <w:r>
        <w:rPr>
          <w:rFonts w:ascii="Times New Roman" w:eastAsia="Times New Roman" w:hAnsi="Times New Roman" w:cs="Times New Roman"/>
          <w:color w:val="000000"/>
          <w:sz w:val="24"/>
          <w:szCs w:val="24"/>
          <w:lang w:val="en-GB"/>
        </w:rPr>
        <w:t>Section</w:t>
      </w:r>
      <w:r w:rsidR="0093083F" w:rsidRPr="0093083F">
        <w:rPr>
          <w:rFonts w:ascii="Times New Roman" w:eastAsia="Times New Roman" w:hAnsi="Times New Roman" w:cs="Times New Roman"/>
          <w:color w:val="000000"/>
          <w:sz w:val="24"/>
          <w:szCs w:val="24"/>
          <w:lang w:val="en-GB"/>
        </w:rPr>
        <w:t xml:space="preserve"> 21.52 </w:t>
      </w:r>
      <w:r w:rsidR="008A4D65">
        <w:rPr>
          <w:rFonts w:ascii="Times New Roman" w:eastAsia="Times New Roman" w:hAnsi="Times New Roman" w:cs="Times New Roman"/>
          <w:color w:val="000000"/>
          <w:sz w:val="24"/>
          <w:szCs w:val="24"/>
          <w:lang w:val="en-GB"/>
        </w:rPr>
        <w:t>to notify</w:t>
      </w:r>
      <w:r w:rsidR="0093083F" w:rsidRPr="0093083F">
        <w:rPr>
          <w:rFonts w:ascii="Times New Roman" w:eastAsia="Times New Roman" w:hAnsi="Times New Roman" w:cs="Times New Roman"/>
          <w:color w:val="000000"/>
          <w:sz w:val="24"/>
          <w:szCs w:val="24"/>
          <w:lang w:val="en-GB"/>
        </w:rPr>
        <w:t xml:space="preserve"> the appellant of changes that had taken place in the defendant’s operations from that which was specified in his application.</w:t>
      </w:r>
    </w:p>
    <w:p w:rsidR="00B34BC4" w:rsidRPr="00B34BC4" w:rsidRDefault="0093083F" w:rsidP="0093083F">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93083F">
        <w:rPr>
          <w:rFonts w:ascii="Times New Roman" w:eastAsia="Times New Roman" w:hAnsi="Times New Roman" w:cs="Times New Roman"/>
          <w:color w:val="000000"/>
          <w:sz w:val="24"/>
          <w:szCs w:val="24"/>
          <w:lang w:val="en-GB"/>
        </w:rPr>
        <w:t xml:space="preserve">According to the above the appellant was </w:t>
      </w:r>
      <w:r w:rsidR="00070E95">
        <w:rPr>
          <w:rFonts w:ascii="Times New Roman" w:eastAsia="Times New Roman" w:hAnsi="Times New Roman" w:cs="Times New Roman"/>
          <w:color w:val="000000"/>
          <w:sz w:val="24"/>
          <w:szCs w:val="24"/>
          <w:lang w:val="en-GB"/>
        </w:rPr>
        <w:t>unauthorised</w:t>
      </w:r>
      <w:r w:rsidRPr="0093083F">
        <w:rPr>
          <w:rFonts w:ascii="Times New Roman" w:eastAsia="Times New Roman" w:hAnsi="Times New Roman" w:cs="Times New Roman"/>
          <w:color w:val="000000"/>
          <w:sz w:val="24"/>
          <w:szCs w:val="24"/>
          <w:lang w:val="en-GB"/>
        </w:rPr>
        <w:t xml:space="preserve"> to revoke on 8 July 2011 the cooperation agreement with the defendant from 15 June of the same year.</w:t>
      </w:r>
      <w:r w:rsidR="00B34BC4" w:rsidRPr="00B34BC4">
        <w:rPr>
          <w:rFonts w:ascii="Times New Roman" w:eastAsia="Times New Roman" w:hAnsi="Times New Roman" w:cs="Times New Roman"/>
          <w:color w:val="000000"/>
          <w:sz w:val="24"/>
          <w:szCs w:val="24"/>
        </w:rPr>
        <w:t xml:space="preserve"> </w:t>
      </w:r>
      <w:r w:rsidRPr="0093083F">
        <w:rPr>
          <w:rFonts w:ascii="Times New Roman" w:eastAsia="Times New Roman" w:hAnsi="Times New Roman" w:cs="Times New Roman"/>
          <w:color w:val="000000"/>
          <w:sz w:val="24"/>
          <w:szCs w:val="24"/>
          <w:lang w:val="en-GB"/>
        </w:rPr>
        <w:t xml:space="preserve">The court furthermore concurs with the </w:t>
      </w:r>
      <w:r w:rsidR="000C6112">
        <w:rPr>
          <w:rFonts w:ascii="Times New Roman" w:eastAsia="Times New Roman" w:hAnsi="Times New Roman" w:cs="Times New Roman"/>
          <w:color w:val="000000"/>
          <w:sz w:val="24"/>
          <w:szCs w:val="24"/>
          <w:lang w:val="en-GB"/>
        </w:rPr>
        <w:t>District Court</w:t>
      </w:r>
      <w:r w:rsidRPr="0093083F">
        <w:rPr>
          <w:rFonts w:ascii="Times New Roman" w:eastAsia="Times New Roman" w:hAnsi="Times New Roman" w:cs="Times New Roman"/>
          <w:color w:val="000000"/>
          <w:sz w:val="24"/>
          <w:szCs w:val="24"/>
          <w:lang w:val="en-GB"/>
        </w:rPr>
        <w:t xml:space="preserve"> that there is no reason to consider that the appellant can be </w:t>
      </w:r>
      <w:r w:rsidR="008A4D65">
        <w:rPr>
          <w:rFonts w:ascii="Times New Roman" w:eastAsia="Times New Roman" w:hAnsi="Times New Roman" w:cs="Times New Roman"/>
          <w:color w:val="000000"/>
          <w:sz w:val="24"/>
          <w:szCs w:val="24"/>
          <w:lang w:val="en-GB"/>
        </w:rPr>
        <w:t>released</w:t>
      </w:r>
      <w:r w:rsidRPr="0093083F">
        <w:rPr>
          <w:rFonts w:ascii="Times New Roman" w:eastAsia="Times New Roman" w:hAnsi="Times New Roman" w:cs="Times New Roman"/>
          <w:color w:val="000000"/>
          <w:sz w:val="24"/>
          <w:szCs w:val="24"/>
          <w:lang w:val="en-GB"/>
        </w:rPr>
        <w:t xml:space="preserve"> from the agreement because of events that could result in its </w:t>
      </w:r>
      <w:r w:rsidR="008A4D65">
        <w:rPr>
          <w:rFonts w:ascii="Times New Roman" w:eastAsia="Times New Roman" w:hAnsi="Times New Roman" w:cs="Times New Roman"/>
          <w:color w:val="000000"/>
          <w:sz w:val="24"/>
          <w:szCs w:val="24"/>
          <w:lang w:val="en-GB"/>
        </w:rPr>
        <w:t>revocation</w:t>
      </w:r>
      <w:r w:rsidRPr="0093083F">
        <w:rPr>
          <w:rFonts w:ascii="Times New Roman" w:eastAsia="Times New Roman" w:hAnsi="Times New Roman" w:cs="Times New Roman"/>
          <w:color w:val="000000"/>
          <w:sz w:val="24"/>
          <w:szCs w:val="24"/>
          <w:lang w:val="en-GB"/>
        </w:rPr>
        <w:t>.</w:t>
      </w:r>
    </w:p>
    <w:p w:rsidR="00B34BC4" w:rsidRPr="00B34BC4" w:rsidRDefault="00FC4E3E" w:rsidP="00F17755">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FC4E3E">
        <w:rPr>
          <w:rFonts w:ascii="Times New Roman" w:eastAsia="Times New Roman" w:hAnsi="Times New Roman" w:cs="Times New Roman"/>
          <w:color w:val="000000"/>
          <w:sz w:val="24"/>
          <w:szCs w:val="24"/>
          <w:lang w:val="en-GB"/>
        </w:rPr>
        <w:t xml:space="preserve">Before </w:t>
      </w:r>
      <w:r w:rsidR="0093083F" w:rsidRPr="00FC4E3E">
        <w:rPr>
          <w:rFonts w:ascii="Times New Roman" w:eastAsia="Times New Roman" w:hAnsi="Times New Roman" w:cs="Times New Roman"/>
          <w:color w:val="000000"/>
          <w:sz w:val="24"/>
          <w:szCs w:val="24"/>
          <w:lang w:val="en-GB"/>
        </w:rPr>
        <w:t>the Supreme Court the appellant pleads that regardless of other considerations he should be</w:t>
      </w:r>
      <w:r w:rsidRPr="00FC4E3E">
        <w:rPr>
          <w:rFonts w:ascii="Times New Roman" w:eastAsia="Times New Roman" w:hAnsi="Times New Roman" w:cs="Times New Roman"/>
          <w:color w:val="000000"/>
          <w:sz w:val="24"/>
          <w:szCs w:val="24"/>
          <w:lang w:val="en-GB"/>
        </w:rPr>
        <w:t xml:space="preserve"> found not liable to the claims of the defendant because the appellant with the previously cited letter of 24 July 2012 revoked their cooperation agreement pursuant to the provisions of item 21.2 in the appellant’s general terms of business and the notice to revoke has now expired.</w:t>
      </w:r>
      <w:r w:rsidR="00B34BC4" w:rsidRPr="00B34BC4">
        <w:rPr>
          <w:rFonts w:ascii="Times New Roman" w:eastAsia="Times New Roman" w:hAnsi="Times New Roman" w:cs="Times New Roman"/>
          <w:color w:val="000000"/>
          <w:sz w:val="24"/>
          <w:szCs w:val="24"/>
        </w:rPr>
        <w:t xml:space="preserve"> </w:t>
      </w:r>
      <w:r w:rsidRPr="00FC4E3E">
        <w:rPr>
          <w:rFonts w:ascii="Times New Roman" w:eastAsia="Times New Roman" w:hAnsi="Times New Roman" w:cs="Times New Roman"/>
          <w:color w:val="000000"/>
          <w:sz w:val="24"/>
          <w:szCs w:val="24"/>
          <w:lang w:val="en-GB"/>
        </w:rPr>
        <w:t xml:space="preserve">There are thus no longer any grounds for </w:t>
      </w:r>
      <w:r w:rsidR="008A4D65">
        <w:rPr>
          <w:rFonts w:ascii="Times New Roman" w:eastAsia="Times New Roman" w:hAnsi="Times New Roman" w:cs="Times New Roman"/>
          <w:color w:val="000000"/>
          <w:sz w:val="24"/>
          <w:szCs w:val="24"/>
          <w:lang w:val="en-GB"/>
        </w:rPr>
        <w:t>ac</w:t>
      </w:r>
      <w:r w:rsidRPr="00FC4E3E">
        <w:rPr>
          <w:rFonts w:ascii="Times New Roman" w:eastAsia="Times New Roman" w:hAnsi="Times New Roman" w:cs="Times New Roman"/>
          <w:color w:val="000000"/>
          <w:sz w:val="24"/>
          <w:szCs w:val="24"/>
          <w:lang w:val="en-GB"/>
        </w:rPr>
        <w:t>cepting the defendant</w:t>
      </w:r>
      <w:r w:rsidR="008A4D65">
        <w:rPr>
          <w:rFonts w:ascii="Times New Roman" w:eastAsia="Times New Roman" w:hAnsi="Times New Roman" w:cs="Times New Roman"/>
          <w:color w:val="000000"/>
          <w:sz w:val="24"/>
          <w:szCs w:val="24"/>
          <w:lang w:val="en-GB"/>
        </w:rPr>
        <w:t>’</w:t>
      </w:r>
      <w:r w:rsidRPr="00FC4E3E">
        <w:rPr>
          <w:rFonts w:ascii="Times New Roman" w:eastAsia="Times New Roman" w:hAnsi="Times New Roman" w:cs="Times New Roman"/>
          <w:color w:val="000000"/>
          <w:sz w:val="24"/>
          <w:szCs w:val="24"/>
          <w:lang w:val="en-GB"/>
        </w:rPr>
        <w:t xml:space="preserve">s claim </w:t>
      </w:r>
      <w:r w:rsidR="008A4D65">
        <w:rPr>
          <w:rFonts w:ascii="Times New Roman" w:eastAsia="Times New Roman" w:hAnsi="Times New Roman" w:cs="Times New Roman"/>
          <w:color w:val="000000"/>
          <w:sz w:val="24"/>
          <w:szCs w:val="24"/>
          <w:lang w:val="en-GB"/>
        </w:rPr>
        <w:t>concerning</w:t>
      </w:r>
      <w:r w:rsidRPr="00FC4E3E">
        <w:rPr>
          <w:rFonts w:ascii="Times New Roman" w:eastAsia="Times New Roman" w:hAnsi="Times New Roman" w:cs="Times New Roman"/>
          <w:color w:val="000000"/>
          <w:sz w:val="24"/>
          <w:szCs w:val="24"/>
          <w:lang w:val="en-GB"/>
        </w:rPr>
        <w:t xml:space="preserve"> the duty of the appellant to open the payment gateway covered by their agreement.</w:t>
      </w:r>
      <w:r w:rsidR="00B34BC4" w:rsidRPr="00B34BC4">
        <w:rPr>
          <w:rFonts w:ascii="Times New Roman" w:eastAsia="Times New Roman" w:hAnsi="Times New Roman" w:cs="Times New Roman"/>
          <w:color w:val="000000"/>
          <w:sz w:val="24"/>
          <w:szCs w:val="24"/>
        </w:rPr>
        <w:t xml:space="preserve"> </w:t>
      </w:r>
      <w:r w:rsidR="008A4D65">
        <w:rPr>
          <w:rStyle w:val="tw4winMark"/>
          <w:rFonts w:ascii="Times New Roman" w:eastAsiaTheme="minorHAnsi" w:hAnsi="Times New Roman" w:cs="Times New Roman"/>
          <w:vanish w:val="0"/>
          <w:color w:val="000000"/>
          <w:sz w:val="24"/>
          <w:vertAlign w:val="baseline"/>
        </w:rPr>
        <w:t>With respect to</w:t>
      </w:r>
      <w:r w:rsidRPr="00FC4E3E">
        <w:rPr>
          <w:rFonts w:ascii="Times New Roman" w:eastAsia="Times New Roman" w:hAnsi="Times New Roman" w:cs="Times New Roman"/>
          <w:color w:val="000000"/>
          <w:sz w:val="24"/>
          <w:szCs w:val="24"/>
          <w:lang w:val="en-GB"/>
        </w:rPr>
        <w:t xml:space="preserve"> this plea in law from the appellant one must take into account the fact that he revoked</w:t>
      </w:r>
      <w:r w:rsidR="008A4D65">
        <w:rPr>
          <w:rFonts w:ascii="Times New Roman" w:eastAsia="Times New Roman" w:hAnsi="Times New Roman" w:cs="Times New Roman"/>
          <w:color w:val="000000"/>
          <w:sz w:val="24"/>
          <w:szCs w:val="24"/>
          <w:lang w:val="en-GB"/>
        </w:rPr>
        <w:t>,</w:t>
      </w:r>
      <w:r w:rsidRPr="00FC4E3E">
        <w:rPr>
          <w:rFonts w:ascii="Times New Roman" w:eastAsia="Times New Roman" w:hAnsi="Times New Roman" w:cs="Times New Roman"/>
          <w:color w:val="000000"/>
          <w:sz w:val="24"/>
          <w:szCs w:val="24"/>
          <w:lang w:val="en-GB"/>
        </w:rPr>
        <w:t xml:space="preserve"> as previously stated</w:t>
      </w:r>
      <w:r w:rsidR="008A4D65">
        <w:rPr>
          <w:rFonts w:ascii="Times New Roman" w:eastAsia="Times New Roman" w:hAnsi="Times New Roman" w:cs="Times New Roman"/>
          <w:color w:val="000000"/>
          <w:sz w:val="24"/>
          <w:szCs w:val="24"/>
          <w:lang w:val="en-GB"/>
        </w:rPr>
        <w:t>,</w:t>
      </w:r>
      <w:r w:rsidRPr="00FC4E3E">
        <w:rPr>
          <w:rFonts w:ascii="Times New Roman" w:eastAsia="Times New Roman" w:hAnsi="Times New Roman" w:cs="Times New Roman"/>
          <w:color w:val="000000"/>
          <w:sz w:val="24"/>
          <w:szCs w:val="24"/>
          <w:lang w:val="en-GB"/>
        </w:rPr>
        <w:t xml:space="preserve"> the cooperation agreement on 8 July 2011 which means that the agreement was thus not in force on 24 July 2012 when the appellant wrote the letter of revocation as its revocation was then not impacted by the </w:t>
      </w:r>
      <w:r w:rsidR="000C6112">
        <w:rPr>
          <w:rFonts w:ascii="Times New Roman" w:eastAsia="Times New Roman" w:hAnsi="Times New Roman" w:cs="Times New Roman"/>
          <w:color w:val="000000"/>
          <w:sz w:val="24"/>
          <w:szCs w:val="24"/>
          <w:lang w:val="en-GB"/>
        </w:rPr>
        <w:t>District Court</w:t>
      </w:r>
      <w:r w:rsidRPr="00FC4E3E">
        <w:rPr>
          <w:rFonts w:ascii="Times New Roman" w:eastAsia="Times New Roman" w:hAnsi="Times New Roman" w:cs="Times New Roman"/>
          <w:color w:val="000000"/>
          <w:sz w:val="24"/>
          <w:szCs w:val="24"/>
          <w:lang w:val="en-GB"/>
        </w:rPr>
        <w:t xml:space="preserve"> judgement from the 12</w:t>
      </w:r>
      <w:r w:rsidRPr="00FC4E3E">
        <w:rPr>
          <w:rFonts w:ascii="Times New Roman" w:eastAsia="Times New Roman" w:hAnsi="Times New Roman" w:cs="Times New Roman"/>
          <w:color w:val="000000"/>
          <w:sz w:val="24"/>
          <w:szCs w:val="24"/>
          <w:vertAlign w:val="superscript"/>
          <w:lang w:val="en-GB"/>
        </w:rPr>
        <w:t>th</w:t>
      </w:r>
      <w:r w:rsidRPr="00FC4E3E">
        <w:rPr>
          <w:rFonts w:ascii="Times New Roman" w:eastAsia="Times New Roman" w:hAnsi="Times New Roman" w:cs="Times New Roman"/>
          <w:color w:val="000000"/>
          <w:sz w:val="24"/>
          <w:szCs w:val="24"/>
          <w:lang w:val="en-GB"/>
        </w:rPr>
        <w:t xml:space="preserve"> of the same month as neither had the notice to appeal </w:t>
      </w:r>
      <w:r w:rsidR="008A4D65">
        <w:rPr>
          <w:rFonts w:ascii="Times New Roman" w:eastAsia="Times New Roman" w:hAnsi="Times New Roman" w:cs="Times New Roman"/>
          <w:color w:val="000000"/>
          <w:sz w:val="24"/>
          <w:szCs w:val="24"/>
          <w:lang w:val="en-GB"/>
        </w:rPr>
        <w:t xml:space="preserve">nor </w:t>
      </w:r>
      <w:r w:rsidRPr="00FC4E3E">
        <w:rPr>
          <w:rFonts w:ascii="Times New Roman" w:eastAsia="Times New Roman" w:hAnsi="Times New Roman" w:cs="Times New Roman"/>
          <w:color w:val="000000"/>
          <w:sz w:val="24"/>
          <w:szCs w:val="24"/>
          <w:lang w:val="en-GB"/>
        </w:rPr>
        <w:t>the judgement expired and nor had the appellant declared that he would accept the judgement.</w:t>
      </w:r>
      <w:r w:rsidR="00B34BC4" w:rsidRPr="00B34BC4">
        <w:rPr>
          <w:rFonts w:ascii="Times New Roman" w:eastAsia="Times New Roman" w:hAnsi="Times New Roman" w:cs="Times New Roman"/>
          <w:color w:val="000000"/>
          <w:sz w:val="24"/>
          <w:szCs w:val="24"/>
        </w:rPr>
        <w:t xml:space="preserve"> </w:t>
      </w:r>
      <w:r w:rsidR="00F17755" w:rsidRPr="00F17755">
        <w:rPr>
          <w:rFonts w:ascii="Times New Roman" w:eastAsia="Times New Roman" w:hAnsi="Times New Roman" w:cs="Times New Roman"/>
          <w:color w:val="000000"/>
          <w:sz w:val="24"/>
          <w:szCs w:val="24"/>
          <w:lang w:val="en-GB"/>
        </w:rPr>
        <w:t xml:space="preserve">The </w:t>
      </w:r>
      <w:r w:rsidRPr="00F17755">
        <w:rPr>
          <w:rFonts w:ascii="Times New Roman" w:eastAsia="Times New Roman" w:hAnsi="Times New Roman" w:cs="Times New Roman"/>
          <w:color w:val="000000"/>
          <w:sz w:val="24"/>
          <w:szCs w:val="24"/>
          <w:lang w:val="en-GB"/>
        </w:rPr>
        <w:t xml:space="preserve">appellant’s revocation must therefore for this reason alone be considered </w:t>
      </w:r>
      <w:r w:rsidR="00F17755" w:rsidRPr="00F17755">
        <w:rPr>
          <w:rFonts w:ascii="Times New Roman" w:eastAsia="Times New Roman" w:hAnsi="Times New Roman" w:cs="Times New Roman"/>
          <w:color w:val="000000"/>
          <w:sz w:val="24"/>
          <w:szCs w:val="24"/>
          <w:lang w:val="en-GB"/>
        </w:rPr>
        <w:t>void.</w:t>
      </w:r>
      <w:r w:rsidR="00B34BC4" w:rsidRPr="00B34BC4">
        <w:rPr>
          <w:rFonts w:ascii="Times New Roman" w:eastAsia="Times New Roman" w:hAnsi="Times New Roman" w:cs="Times New Roman"/>
          <w:color w:val="000000"/>
          <w:sz w:val="24"/>
          <w:szCs w:val="24"/>
        </w:rPr>
        <w:t xml:space="preserve"> </w:t>
      </w:r>
      <w:r w:rsidR="00F17755" w:rsidRPr="00F17755">
        <w:rPr>
          <w:rFonts w:ascii="Times New Roman" w:eastAsia="Times New Roman" w:hAnsi="Times New Roman" w:cs="Times New Roman"/>
          <w:color w:val="000000"/>
          <w:sz w:val="24"/>
          <w:szCs w:val="24"/>
          <w:lang w:val="en-GB"/>
        </w:rPr>
        <w:t>Nor can the revocation cause the defendant’s main claim in the case to be dismissed from the Supreme Court.</w:t>
      </w:r>
    </w:p>
    <w:p w:rsidR="00B34BC4" w:rsidRPr="00B34BC4" w:rsidRDefault="00F17755" w:rsidP="00F17755">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F17755">
        <w:rPr>
          <w:rFonts w:ascii="Times New Roman" w:eastAsia="Times New Roman" w:hAnsi="Times New Roman" w:cs="Times New Roman"/>
          <w:color w:val="000000"/>
          <w:sz w:val="24"/>
          <w:szCs w:val="24"/>
          <w:lang w:val="en-GB"/>
        </w:rPr>
        <w:t>Given all of the above the conclusion of the appeal</w:t>
      </w:r>
      <w:r w:rsidR="008A4D65">
        <w:rPr>
          <w:rFonts w:ascii="Times New Roman" w:eastAsia="Times New Roman" w:hAnsi="Times New Roman" w:cs="Times New Roman"/>
          <w:color w:val="000000"/>
          <w:sz w:val="24"/>
          <w:szCs w:val="24"/>
          <w:lang w:val="en-GB"/>
        </w:rPr>
        <w:t>ed</w:t>
      </w:r>
      <w:r w:rsidRPr="00F17755">
        <w:rPr>
          <w:rFonts w:ascii="Times New Roman" w:eastAsia="Times New Roman" w:hAnsi="Times New Roman" w:cs="Times New Roman"/>
          <w:color w:val="000000"/>
          <w:sz w:val="24"/>
          <w:szCs w:val="24"/>
          <w:lang w:val="en-GB"/>
        </w:rPr>
        <w:t xml:space="preserve"> judgement that the appellant is obliged to open the payment gateway according to its cooperation agreement with the defendant from 15 June 2011 is confirmed.</w:t>
      </w:r>
      <w:r w:rsidR="00B34BC4" w:rsidRPr="00F17755">
        <w:rPr>
          <w:rFonts w:ascii="Times New Roman" w:eastAsia="Times New Roman" w:hAnsi="Times New Roman" w:cs="Times New Roman"/>
          <w:color w:val="000000"/>
          <w:sz w:val="24"/>
          <w:szCs w:val="24"/>
        </w:rPr>
        <w:t xml:space="preserve"> </w:t>
      </w:r>
      <w:r w:rsidRPr="00F17755">
        <w:rPr>
          <w:rFonts w:ascii="Times New Roman" w:eastAsia="Times New Roman" w:hAnsi="Times New Roman" w:cs="Times New Roman"/>
          <w:color w:val="000000"/>
          <w:sz w:val="24"/>
          <w:szCs w:val="24"/>
          <w:lang w:val="en-GB"/>
        </w:rPr>
        <w:t xml:space="preserve">The </w:t>
      </w:r>
      <w:r w:rsidRPr="00F17755">
        <w:rPr>
          <w:rFonts w:ascii="Times New Roman" w:eastAsia="Times New Roman" w:hAnsi="Times New Roman" w:cs="Times New Roman"/>
          <w:color w:val="000000"/>
          <w:sz w:val="24"/>
          <w:szCs w:val="24"/>
          <w:lang w:val="en-GB"/>
        </w:rPr>
        <w:t>amount of daily fines to the defendant from the appellant is reasonably decided in the appeal</w:t>
      </w:r>
      <w:r w:rsidR="008A4D65">
        <w:rPr>
          <w:rFonts w:ascii="Times New Roman" w:eastAsia="Times New Roman" w:hAnsi="Times New Roman" w:cs="Times New Roman"/>
          <w:color w:val="000000"/>
          <w:sz w:val="24"/>
          <w:szCs w:val="24"/>
          <w:lang w:val="en-GB"/>
        </w:rPr>
        <w:t>ed</w:t>
      </w:r>
      <w:r w:rsidRPr="00F17755">
        <w:rPr>
          <w:rFonts w:ascii="Times New Roman" w:eastAsia="Times New Roman" w:hAnsi="Times New Roman" w:cs="Times New Roman"/>
          <w:color w:val="000000"/>
          <w:sz w:val="24"/>
          <w:szCs w:val="24"/>
          <w:lang w:val="en-GB"/>
        </w:rPr>
        <w:t xml:space="preserve"> judgement and they shall come into effect after a period of 15 days from the pronouncement of this judgement should the appellant then not have met the above-mentioned obligation</w:t>
      </w:r>
      <w:r w:rsidRPr="00F17755">
        <w:rPr>
          <w:rFonts w:ascii="Times New Roman" w:eastAsia="Times New Roman" w:hAnsi="Times New Roman" w:cs="Times New Roman"/>
          <w:color w:val="000000"/>
          <w:sz w:val="24"/>
          <w:szCs w:val="24"/>
          <w:lang w:val="en-GB"/>
        </w:rPr>
        <w:t xml:space="preserve">. </w:t>
      </w:r>
      <w:r w:rsidR="008A4D65">
        <w:rPr>
          <w:rFonts w:ascii="Times New Roman" w:eastAsia="Times New Roman" w:hAnsi="Times New Roman" w:cs="Times New Roman"/>
          <w:color w:val="000000"/>
          <w:sz w:val="24"/>
          <w:szCs w:val="24"/>
          <w:lang w:val="en-GB"/>
        </w:rPr>
        <w:t>T</w:t>
      </w:r>
      <w:r w:rsidRPr="00F17755">
        <w:rPr>
          <w:rFonts w:ascii="Times New Roman" w:eastAsia="Times New Roman" w:hAnsi="Times New Roman" w:cs="Times New Roman"/>
          <w:color w:val="000000"/>
          <w:sz w:val="24"/>
          <w:szCs w:val="24"/>
          <w:lang w:val="en-GB"/>
        </w:rPr>
        <w:t xml:space="preserve">here is no basis for pronouncing that this notice begin to expire with publication of judgement, as </w:t>
      </w:r>
      <w:r w:rsidR="008634A2">
        <w:rPr>
          <w:rFonts w:ascii="Times New Roman" w:eastAsia="Times New Roman" w:hAnsi="Times New Roman" w:cs="Times New Roman"/>
          <w:color w:val="000000"/>
          <w:sz w:val="24"/>
          <w:szCs w:val="24"/>
          <w:lang w:val="en-GB"/>
        </w:rPr>
        <w:t>was</w:t>
      </w:r>
      <w:r w:rsidRPr="00F17755">
        <w:rPr>
          <w:rFonts w:ascii="Times New Roman" w:eastAsia="Times New Roman" w:hAnsi="Times New Roman" w:cs="Times New Roman"/>
          <w:color w:val="000000"/>
          <w:sz w:val="24"/>
          <w:szCs w:val="24"/>
          <w:lang w:val="en-GB"/>
        </w:rPr>
        <w:t xml:space="preserve"> done in the appeal judgement, see </w:t>
      </w:r>
      <w:r w:rsidR="008634A2">
        <w:rPr>
          <w:rFonts w:ascii="Times New Roman" w:eastAsia="Times New Roman" w:hAnsi="Times New Roman" w:cs="Times New Roman"/>
          <w:color w:val="000000"/>
          <w:sz w:val="24"/>
          <w:szCs w:val="24"/>
          <w:lang w:val="en-GB"/>
        </w:rPr>
        <w:t>Paragraph</w:t>
      </w:r>
      <w:r w:rsidRPr="00F17755">
        <w:rPr>
          <w:rFonts w:ascii="Times New Roman" w:eastAsia="Times New Roman" w:hAnsi="Times New Roman" w:cs="Times New Roman"/>
          <w:color w:val="000000"/>
          <w:sz w:val="24"/>
          <w:szCs w:val="24"/>
          <w:lang w:val="en-GB"/>
        </w:rPr>
        <w:t xml:space="preserve"> 4 of </w:t>
      </w:r>
      <w:r w:rsidR="008634A2">
        <w:rPr>
          <w:rFonts w:ascii="Times New Roman" w:eastAsia="Times New Roman" w:hAnsi="Times New Roman" w:cs="Times New Roman"/>
          <w:color w:val="000000"/>
          <w:sz w:val="24"/>
          <w:szCs w:val="24"/>
          <w:lang w:val="en-GB"/>
        </w:rPr>
        <w:t>Article</w:t>
      </w:r>
      <w:r w:rsidRPr="00F17755">
        <w:rPr>
          <w:rFonts w:ascii="Times New Roman" w:eastAsia="Times New Roman" w:hAnsi="Times New Roman" w:cs="Times New Roman"/>
          <w:color w:val="000000"/>
          <w:sz w:val="24"/>
          <w:szCs w:val="24"/>
          <w:lang w:val="en-GB"/>
        </w:rPr>
        <w:t xml:space="preserve"> 115 of the </w:t>
      </w:r>
      <w:r w:rsidR="008634A2">
        <w:rPr>
          <w:rFonts w:ascii="Times New Roman" w:eastAsia="Times New Roman" w:hAnsi="Times New Roman" w:cs="Times New Roman"/>
          <w:color w:val="000000"/>
          <w:sz w:val="24"/>
          <w:szCs w:val="24"/>
          <w:lang w:val="en-GB"/>
        </w:rPr>
        <w:t>Act o</w:t>
      </w:r>
      <w:r w:rsidR="008634A2" w:rsidRPr="00F17755">
        <w:rPr>
          <w:rFonts w:ascii="Times New Roman" w:eastAsia="Times New Roman" w:hAnsi="Times New Roman" w:cs="Times New Roman"/>
          <w:color w:val="000000"/>
          <w:sz w:val="24"/>
          <w:szCs w:val="24"/>
          <w:lang w:val="en-GB"/>
        </w:rPr>
        <w:t>n Civil Procedure</w:t>
      </w:r>
      <w:r w:rsidRPr="00F17755">
        <w:rPr>
          <w:rFonts w:ascii="Times New Roman" w:eastAsia="Times New Roman" w:hAnsi="Times New Roman" w:cs="Times New Roman"/>
          <w:color w:val="000000"/>
          <w:sz w:val="24"/>
          <w:szCs w:val="24"/>
          <w:lang w:val="en-GB"/>
        </w:rPr>
        <w:t xml:space="preserve"> number 91/1991.</w:t>
      </w:r>
    </w:p>
    <w:p w:rsidR="00B34BC4" w:rsidRPr="00B34BC4" w:rsidRDefault="00F17755" w:rsidP="00F17755">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F17755">
        <w:rPr>
          <w:rFonts w:ascii="Times New Roman" w:eastAsia="Times New Roman" w:hAnsi="Times New Roman" w:cs="Times New Roman"/>
          <w:color w:val="000000"/>
          <w:sz w:val="24"/>
          <w:szCs w:val="24"/>
          <w:lang w:val="en-GB"/>
        </w:rPr>
        <w:t xml:space="preserve">The provisions of the </w:t>
      </w:r>
      <w:r w:rsidR="000C6112">
        <w:rPr>
          <w:rFonts w:ascii="Times New Roman" w:eastAsia="Times New Roman" w:hAnsi="Times New Roman" w:cs="Times New Roman"/>
          <w:color w:val="000000"/>
          <w:sz w:val="24"/>
          <w:szCs w:val="24"/>
          <w:lang w:val="en-GB"/>
        </w:rPr>
        <w:t>District Court</w:t>
      </w:r>
      <w:r w:rsidRPr="00F17755">
        <w:rPr>
          <w:rFonts w:ascii="Times New Roman" w:eastAsia="Times New Roman" w:hAnsi="Times New Roman" w:cs="Times New Roman"/>
          <w:color w:val="000000"/>
          <w:sz w:val="24"/>
          <w:szCs w:val="24"/>
          <w:lang w:val="en-GB"/>
        </w:rPr>
        <w:t xml:space="preserve"> judgement on legal costs shall remain unchanged.</w:t>
      </w:r>
      <w:r w:rsidR="00B34BC4" w:rsidRPr="00B34BC4">
        <w:rPr>
          <w:rFonts w:ascii="Times New Roman" w:eastAsia="Times New Roman" w:hAnsi="Times New Roman" w:cs="Times New Roman"/>
          <w:color w:val="000000"/>
          <w:sz w:val="24"/>
          <w:szCs w:val="24"/>
        </w:rPr>
        <w:t xml:space="preserve"> </w:t>
      </w:r>
      <w:r w:rsidRPr="00F17755">
        <w:rPr>
          <w:rFonts w:ascii="Times New Roman" w:eastAsia="Times New Roman" w:hAnsi="Times New Roman" w:cs="Times New Roman"/>
          <w:color w:val="000000"/>
          <w:sz w:val="24"/>
          <w:szCs w:val="24"/>
          <w:lang w:val="en-GB"/>
        </w:rPr>
        <w:t>The appellant is judged to pay legal costs in the Supreme Court to the defendant as stated in the text of the judgement.</w:t>
      </w:r>
    </w:p>
    <w:p w:rsidR="00B34BC4" w:rsidRPr="00B34BC4" w:rsidRDefault="00F17755" w:rsidP="00F17755">
      <w:pPr>
        <w:shd w:val="clear" w:color="auto" w:fill="FFFFFF"/>
        <w:spacing w:after="0" w:line="360" w:lineRule="atLeast"/>
        <w:ind w:right="-58"/>
        <w:jc w:val="center"/>
        <w:rPr>
          <w:rFonts w:ascii="Times New Roman" w:eastAsia="Times New Roman" w:hAnsi="Times New Roman" w:cs="Times New Roman"/>
          <w:color w:val="000000"/>
          <w:sz w:val="24"/>
          <w:szCs w:val="24"/>
        </w:rPr>
      </w:pPr>
      <w:r w:rsidRPr="00F17755">
        <w:rPr>
          <w:rFonts w:ascii="Times New Roman" w:eastAsia="Times New Roman" w:hAnsi="Times New Roman" w:cs="Times New Roman"/>
          <w:color w:val="000000"/>
          <w:spacing w:val="20"/>
          <w:sz w:val="24"/>
          <w:szCs w:val="24"/>
          <w:lang w:val="en-GB"/>
        </w:rPr>
        <w:t>The Judgement:</w:t>
      </w:r>
    </w:p>
    <w:p w:rsidR="00B34BC4" w:rsidRPr="00B34BC4" w:rsidRDefault="008634A2" w:rsidP="00DD7A5E">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DD7A5E">
        <w:rPr>
          <w:rFonts w:ascii="Times New Roman" w:eastAsia="Times New Roman" w:hAnsi="Times New Roman" w:cs="Times New Roman"/>
          <w:color w:val="000000"/>
          <w:sz w:val="24"/>
          <w:szCs w:val="24"/>
          <w:lang w:val="en-GB"/>
        </w:rPr>
        <w:t xml:space="preserve">The </w:t>
      </w:r>
      <w:r>
        <w:rPr>
          <w:rFonts w:ascii="Times New Roman" w:eastAsia="Times New Roman" w:hAnsi="Times New Roman" w:cs="Times New Roman"/>
          <w:color w:val="000000"/>
          <w:sz w:val="24"/>
          <w:szCs w:val="24"/>
          <w:lang w:val="en-GB"/>
        </w:rPr>
        <w:t>District Court J</w:t>
      </w:r>
      <w:r w:rsidRPr="00DD7A5E">
        <w:rPr>
          <w:rFonts w:ascii="Times New Roman" w:eastAsia="Times New Roman" w:hAnsi="Times New Roman" w:cs="Times New Roman"/>
          <w:color w:val="000000"/>
          <w:sz w:val="24"/>
          <w:szCs w:val="24"/>
          <w:lang w:val="en-GB"/>
        </w:rPr>
        <w:t>udgement shall remain unchanged in all respects except that the daily fine specified from the appellant</w:t>
      </w:r>
      <w:r>
        <w:rPr>
          <w:rFonts w:ascii="Times New Roman" w:eastAsia="Times New Roman" w:hAnsi="Times New Roman" w:cs="Times New Roman"/>
          <w:color w:val="000000"/>
          <w:sz w:val="24"/>
          <w:szCs w:val="24"/>
          <w:lang w:val="en-GB"/>
        </w:rPr>
        <w:t>, Valitor</w:t>
      </w:r>
      <w:r w:rsidRPr="00DD7A5E">
        <w:rPr>
          <w:rFonts w:ascii="Times New Roman" w:eastAsia="Times New Roman" w:hAnsi="Times New Roman" w:cs="Times New Roman"/>
          <w:color w:val="000000"/>
          <w:sz w:val="24"/>
          <w:szCs w:val="24"/>
          <w:lang w:val="en-GB"/>
        </w:rPr>
        <w:t> hf., to the defendant, DataCell ehf., shall become active after a period of 15 days from the pronouncement of this judgement should the appellant then not have met the obligation to open the payment gateway according to his cooperation agreement with the defendant from 15 June 2011</w:t>
      </w:r>
      <w:r>
        <w:rPr>
          <w:rFonts w:ascii="Times New Roman" w:eastAsia="Times New Roman" w:hAnsi="Times New Roman" w:cs="Times New Roman"/>
          <w:color w:val="000000"/>
          <w:sz w:val="24"/>
          <w:szCs w:val="24"/>
          <w:lang w:val="en-GB"/>
        </w:rPr>
        <w:t>.</w:t>
      </w:r>
    </w:p>
    <w:p w:rsidR="00B34BC4" w:rsidRPr="00B34BC4" w:rsidRDefault="00DD7A5E" w:rsidP="00DD7A5E">
      <w:pPr>
        <w:shd w:val="clear" w:color="auto" w:fill="FFFFFF"/>
        <w:spacing w:after="0" w:line="360" w:lineRule="atLeast"/>
        <w:ind w:right="-58" w:firstLine="567"/>
        <w:jc w:val="both"/>
        <w:rPr>
          <w:rFonts w:ascii="Times New Roman" w:eastAsia="Times New Roman" w:hAnsi="Times New Roman" w:cs="Times New Roman"/>
          <w:color w:val="000000"/>
          <w:sz w:val="24"/>
          <w:szCs w:val="24"/>
        </w:rPr>
      </w:pPr>
      <w:r w:rsidRPr="00DD7A5E">
        <w:rPr>
          <w:rFonts w:ascii="Times New Roman" w:eastAsia="Times New Roman" w:hAnsi="Times New Roman" w:cs="Times New Roman"/>
          <w:color w:val="000000"/>
          <w:sz w:val="24"/>
          <w:szCs w:val="24"/>
          <w:lang w:val="en-GB"/>
        </w:rPr>
        <w:t>The appellant pays the defendant ISK 1,200,000 in legal costs in the Supreme Court.</w:t>
      </w:r>
    </w:p>
    <w:p w:rsidR="00B34BC4" w:rsidRPr="00B34BC4" w:rsidRDefault="00B34BC4" w:rsidP="00B34BC4">
      <w:pPr>
        <w:shd w:val="clear" w:color="auto" w:fill="FFFFFF"/>
        <w:spacing w:after="0" w:line="360" w:lineRule="atLeast"/>
        <w:ind w:right="-58"/>
        <w:jc w:val="both"/>
        <w:rPr>
          <w:rFonts w:ascii="Times New Roman" w:eastAsia="Times New Roman" w:hAnsi="Times New Roman" w:cs="Times New Roman"/>
          <w:color w:val="000000"/>
          <w:sz w:val="24"/>
          <w:szCs w:val="24"/>
        </w:rPr>
      </w:pPr>
      <w:r w:rsidRPr="00B34BC4">
        <w:rPr>
          <w:rFonts w:ascii="Times New Roman" w:eastAsia="Times New Roman" w:hAnsi="Times New Roman" w:cs="Times New Roman"/>
          <w:color w:val="000000"/>
          <w:sz w:val="24"/>
          <w:szCs w:val="24"/>
        </w:rPr>
        <w:t> </w:t>
      </w:r>
    </w:p>
    <w:sectPr w:rsidR="00B34BC4" w:rsidRPr="00B34BC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FD" w:rsidRDefault="00FC37FD" w:rsidP="00FC37FD">
      <w:pPr>
        <w:spacing w:after="0" w:line="240" w:lineRule="auto"/>
      </w:pPr>
      <w:r>
        <w:separator/>
      </w:r>
    </w:p>
  </w:endnote>
  <w:endnote w:type="continuationSeparator" w:id="0">
    <w:p w:rsidR="00FC37FD" w:rsidRDefault="00FC37FD" w:rsidP="00FC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7587"/>
      <w:docPartObj>
        <w:docPartGallery w:val="Page Numbers (Bottom of Page)"/>
        <w:docPartUnique/>
      </w:docPartObj>
    </w:sdtPr>
    <w:sdtEndPr>
      <w:rPr>
        <w:noProof/>
      </w:rPr>
    </w:sdtEndPr>
    <w:sdtContent>
      <w:p w:rsidR="00944BB2" w:rsidRDefault="00944BB2">
        <w:pPr>
          <w:pStyle w:val="Footer"/>
          <w:jc w:val="center"/>
        </w:pPr>
        <w:r>
          <w:fldChar w:fldCharType="begin"/>
        </w:r>
        <w:r>
          <w:instrText xml:space="preserve"> PAGE   \* MERGEFORMAT </w:instrText>
        </w:r>
        <w:r>
          <w:fldChar w:fldCharType="separate"/>
        </w:r>
        <w:r w:rsidR="00091C28">
          <w:rPr>
            <w:noProof/>
          </w:rPr>
          <w:t>1</w:t>
        </w:r>
        <w:r>
          <w:rPr>
            <w:noProof/>
          </w:rPr>
          <w:fldChar w:fldCharType="end"/>
        </w:r>
      </w:p>
    </w:sdtContent>
  </w:sdt>
  <w:p w:rsidR="00944BB2" w:rsidRDefault="0094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FD" w:rsidRDefault="00FC37FD" w:rsidP="00FC37FD">
      <w:pPr>
        <w:spacing w:after="0" w:line="240" w:lineRule="auto"/>
      </w:pPr>
      <w:r>
        <w:separator/>
      </w:r>
    </w:p>
  </w:footnote>
  <w:footnote w:type="continuationSeparator" w:id="0">
    <w:p w:rsidR="00FC37FD" w:rsidRDefault="00FC37FD" w:rsidP="00FC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FD" w:rsidRDefault="00FC37FD">
    <w:pPr>
      <w:pStyle w:val="Header"/>
    </w:pPr>
    <w:r>
      <w:t xml:space="preserve">Draft translation: </w:t>
    </w:r>
    <w:r w:rsidR="00944BB2">
      <w:t xml:space="preserve">Supreme Court </w:t>
    </w:r>
    <w:proofErr w:type="spellStart"/>
    <w:r w:rsidR="00944BB2">
      <w:t>Judgement</w:t>
    </w:r>
    <w:proofErr w:type="spellEnd"/>
    <w:r w:rsidR="00944BB2">
      <w:t xml:space="preserve"> no. 612/2012 </w:t>
    </w:r>
    <w:proofErr w:type="spellStart"/>
    <w:r w:rsidR="00944BB2">
      <w:t>Valitor</w:t>
    </w:r>
    <w:proofErr w:type="spellEnd"/>
    <w:r w:rsidR="00944BB2">
      <w:t xml:space="preserve"> - </w:t>
    </w:r>
    <w:proofErr w:type="spellStart"/>
    <w:r w:rsidR="00944BB2">
      <w:t>DataCell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7AB"/>
    <w:multiLevelType w:val="multilevel"/>
    <w:tmpl w:val="F1E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4D3F4AA-0A6B-442B-8D06-92AF7F1FF90B}"/>
    <w:docVar w:name="dgnword-drafile" w:val="C:\Users\PALLAN~1\AppData\Local\Temp\dra73EC.tmp"/>
    <w:docVar w:name="dgnword-eventsink" w:val="122128096"/>
    <w:docVar w:name="WfGraphics" w:val="X"/>
    <w:docVar w:name="WfID" w:val="rit.is"/>
    <w:docVar w:name="WfLargeDoc" w:val="no"/>
    <w:docVar w:name="WfLastSegment" w:val=" 44729 n"/>
    <w:docVar w:name="WfMT" w:val="0"/>
    <w:docVar w:name="WfProtection" w:val="1"/>
    <w:docVar w:name="WfRevTM" w:val="C:\Users\pallanesi\Desktop\TM\tm01.txt"/>
    <w:docVar w:name="WfStyles" w:val=" 268   no"/>
  </w:docVars>
  <w:rsids>
    <w:rsidRoot w:val="00B34BC4"/>
    <w:rsid w:val="00070057"/>
    <w:rsid w:val="00070E95"/>
    <w:rsid w:val="00091C28"/>
    <w:rsid w:val="000C6112"/>
    <w:rsid w:val="00101866"/>
    <w:rsid w:val="001D0BFB"/>
    <w:rsid w:val="00205060"/>
    <w:rsid w:val="003004F5"/>
    <w:rsid w:val="00347226"/>
    <w:rsid w:val="00435CBF"/>
    <w:rsid w:val="005C38CE"/>
    <w:rsid w:val="00614FBB"/>
    <w:rsid w:val="007671AC"/>
    <w:rsid w:val="008634A2"/>
    <w:rsid w:val="008A4D65"/>
    <w:rsid w:val="0093083F"/>
    <w:rsid w:val="00944BB2"/>
    <w:rsid w:val="0096355C"/>
    <w:rsid w:val="00A36F20"/>
    <w:rsid w:val="00AB25C7"/>
    <w:rsid w:val="00AC7433"/>
    <w:rsid w:val="00AE7821"/>
    <w:rsid w:val="00AF74FA"/>
    <w:rsid w:val="00B34BC4"/>
    <w:rsid w:val="00BA1075"/>
    <w:rsid w:val="00C15F38"/>
    <w:rsid w:val="00C26AC8"/>
    <w:rsid w:val="00CC5858"/>
    <w:rsid w:val="00D370C7"/>
    <w:rsid w:val="00DD7A5E"/>
    <w:rsid w:val="00F17755"/>
    <w:rsid w:val="00FA0ED3"/>
    <w:rsid w:val="00FC37FD"/>
    <w:rsid w:val="00FC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link w:val="WfPopupChar"/>
    <w:rsid w:val="00A36F20"/>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ind w:left="778"/>
    </w:pPr>
    <w:rPr>
      <w:rFonts w:ascii="Lucida Sans Unicode" w:eastAsiaTheme="minorEastAsia" w:hAnsi="Lucida Sans Unicode" w:cs="Lucida Sans Unicode"/>
      <w:noProof/>
      <w:sz w:val="18"/>
      <w:szCs w:val="24"/>
      <w:lang w:val="is-IS" w:eastAsia="is-IS"/>
    </w:rPr>
  </w:style>
  <w:style w:type="character" w:customStyle="1" w:styleId="WfPopupChar">
    <w:name w:val="WfPopup Char"/>
    <w:basedOn w:val="DefaultParagraphFont"/>
    <w:link w:val="WfPopup"/>
    <w:rsid w:val="00A36F20"/>
    <w:rPr>
      <w:rFonts w:ascii="Lucida Sans Unicode" w:eastAsiaTheme="minorEastAsia" w:hAnsi="Lucida Sans Unicode" w:cs="Lucida Sans Unicode"/>
      <w:noProof/>
      <w:sz w:val="18"/>
      <w:szCs w:val="24"/>
      <w:shd w:val="clear" w:color="auto" w:fill="FFFFDD"/>
      <w:lang w:val="is-IS" w:eastAsia="is-IS"/>
    </w:rPr>
  </w:style>
  <w:style w:type="character" w:styleId="Hyperlink">
    <w:name w:val="Hyperlink"/>
    <w:basedOn w:val="DefaultParagraphFont"/>
    <w:uiPriority w:val="99"/>
    <w:semiHidden/>
    <w:unhideWhenUsed/>
    <w:rsid w:val="00B34BC4"/>
    <w:rPr>
      <w:color w:val="0000FF"/>
      <w:u w:val="single"/>
    </w:rPr>
  </w:style>
  <w:style w:type="character" w:customStyle="1" w:styleId="spelle">
    <w:name w:val="spelle"/>
    <w:basedOn w:val="DefaultParagraphFont"/>
    <w:rsid w:val="00B34BC4"/>
  </w:style>
  <w:style w:type="character" w:customStyle="1" w:styleId="apple-converted-space">
    <w:name w:val="apple-converted-space"/>
    <w:basedOn w:val="DefaultParagraphFont"/>
    <w:rsid w:val="00B34BC4"/>
  </w:style>
  <w:style w:type="paragraph" w:styleId="BalloonText">
    <w:name w:val="Balloon Text"/>
    <w:basedOn w:val="Normal"/>
    <w:link w:val="BalloonTextChar"/>
    <w:uiPriority w:val="99"/>
    <w:semiHidden/>
    <w:unhideWhenUsed/>
    <w:rsid w:val="00B3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C4"/>
    <w:rPr>
      <w:rFonts w:ascii="Tahoma" w:hAnsi="Tahoma" w:cs="Tahoma"/>
      <w:sz w:val="16"/>
      <w:szCs w:val="16"/>
    </w:rPr>
  </w:style>
  <w:style w:type="character" w:customStyle="1" w:styleId="tw4winMark">
    <w:name w:val="tw4winMark"/>
    <w:basedOn w:val="DefaultParagraphFont"/>
    <w:rsid w:val="005C38CE"/>
    <w:rPr>
      <w:rFonts w:ascii="Courier New" w:eastAsia="Times New Roman" w:hAnsi="Courier New" w:cs="Courier New"/>
      <w:b w:val="0"/>
      <w:i w:val="0"/>
      <w:dstrike w:val="0"/>
      <w:noProof/>
      <w:vanish/>
      <w:color w:val="800080"/>
      <w:sz w:val="22"/>
      <w:szCs w:val="24"/>
      <w:effect w:val="none"/>
      <w:vertAlign w:val="subscript"/>
    </w:rPr>
  </w:style>
  <w:style w:type="paragraph" w:styleId="Header">
    <w:name w:val="header"/>
    <w:basedOn w:val="Normal"/>
    <w:link w:val="HeaderChar"/>
    <w:uiPriority w:val="99"/>
    <w:unhideWhenUsed/>
    <w:rsid w:val="00FC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FD"/>
  </w:style>
  <w:style w:type="paragraph" w:styleId="Footer">
    <w:name w:val="footer"/>
    <w:basedOn w:val="Normal"/>
    <w:link w:val="FooterChar"/>
    <w:uiPriority w:val="99"/>
    <w:unhideWhenUsed/>
    <w:rsid w:val="00FC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link w:val="WfPopupChar"/>
    <w:rsid w:val="00A36F20"/>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ind w:left="778"/>
    </w:pPr>
    <w:rPr>
      <w:rFonts w:ascii="Lucida Sans Unicode" w:eastAsiaTheme="minorEastAsia" w:hAnsi="Lucida Sans Unicode" w:cs="Lucida Sans Unicode"/>
      <w:noProof/>
      <w:sz w:val="18"/>
      <w:szCs w:val="24"/>
      <w:lang w:val="is-IS" w:eastAsia="is-IS"/>
    </w:rPr>
  </w:style>
  <w:style w:type="character" w:customStyle="1" w:styleId="WfPopupChar">
    <w:name w:val="WfPopup Char"/>
    <w:basedOn w:val="DefaultParagraphFont"/>
    <w:link w:val="WfPopup"/>
    <w:rsid w:val="00A36F20"/>
    <w:rPr>
      <w:rFonts w:ascii="Lucida Sans Unicode" w:eastAsiaTheme="minorEastAsia" w:hAnsi="Lucida Sans Unicode" w:cs="Lucida Sans Unicode"/>
      <w:noProof/>
      <w:sz w:val="18"/>
      <w:szCs w:val="24"/>
      <w:shd w:val="clear" w:color="auto" w:fill="FFFFDD"/>
      <w:lang w:val="is-IS" w:eastAsia="is-IS"/>
    </w:rPr>
  </w:style>
  <w:style w:type="character" w:styleId="Hyperlink">
    <w:name w:val="Hyperlink"/>
    <w:basedOn w:val="DefaultParagraphFont"/>
    <w:uiPriority w:val="99"/>
    <w:semiHidden/>
    <w:unhideWhenUsed/>
    <w:rsid w:val="00B34BC4"/>
    <w:rPr>
      <w:color w:val="0000FF"/>
      <w:u w:val="single"/>
    </w:rPr>
  </w:style>
  <w:style w:type="character" w:customStyle="1" w:styleId="spelle">
    <w:name w:val="spelle"/>
    <w:basedOn w:val="DefaultParagraphFont"/>
    <w:rsid w:val="00B34BC4"/>
  </w:style>
  <w:style w:type="character" w:customStyle="1" w:styleId="apple-converted-space">
    <w:name w:val="apple-converted-space"/>
    <w:basedOn w:val="DefaultParagraphFont"/>
    <w:rsid w:val="00B34BC4"/>
  </w:style>
  <w:style w:type="paragraph" w:styleId="BalloonText">
    <w:name w:val="Balloon Text"/>
    <w:basedOn w:val="Normal"/>
    <w:link w:val="BalloonTextChar"/>
    <w:uiPriority w:val="99"/>
    <w:semiHidden/>
    <w:unhideWhenUsed/>
    <w:rsid w:val="00B3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C4"/>
    <w:rPr>
      <w:rFonts w:ascii="Tahoma" w:hAnsi="Tahoma" w:cs="Tahoma"/>
      <w:sz w:val="16"/>
      <w:szCs w:val="16"/>
    </w:rPr>
  </w:style>
  <w:style w:type="character" w:customStyle="1" w:styleId="tw4winMark">
    <w:name w:val="tw4winMark"/>
    <w:basedOn w:val="DefaultParagraphFont"/>
    <w:rsid w:val="005C38CE"/>
    <w:rPr>
      <w:rFonts w:ascii="Courier New" w:eastAsia="Times New Roman" w:hAnsi="Courier New" w:cs="Courier New"/>
      <w:b w:val="0"/>
      <w:i w:val="0"/>
      <w:dstrike w:val="0"/>
      <w:noProof/>
      <w:vanish/>
      <w:color w:val="800080"/>
      <w:sz w:val="22"/>
      <w:szCs w:val="24"/>
      <w:effect w:val="none"/>
      <w:vertAlign w:val="subscript"/>
    </w:rPr>
  </w:style>
  <w:style w:type="paragraph" w:styleId="Header">
    <w:name w:val="header"/>
    <w:basedOn w:val="Normal"/>
    <w:link w:val="HeaderChar"/>
    <w:uiPriority w:val="99"/>
    <w:unhideWhenUsed/>
    <w:rsid w:val="00FC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FD"/>
  </w:style>
  <w:style w:type="paragraph" w:styleId="Footer">
    <w:name w:val="footer"/>
    <w:basedOn w:val="Normal"/>
    <w:link w:val="FooterChar"/>
    <w:uiPriority w:val="99"/>
    <w:unhideWhenUsed/>
    <w:rsid w:val="00FC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301">
      <w:bodyDiv w:val="1"/>
      <w:marLeft w:val="0"/>
      <w:marRight w:val="0"/>
      <w:marTop w:val="0"/>
      <w:marBottom w:val="0"/>
      <w:divBdr>
        <w:top w:val="none" w:sz="0" w:space="0" w:color="auto"/>
        <w:left w:val="none" w:sz="0" w:space="0" w:color="auto"/>
        <w:bottom w:val="none" w:sz="0" w:space="0" w:color="auto"/>
        <w:right w:val="none" w:sz="0" w:space="0" w:color="auto"/>
      </w:divBdr>
      <w:divsChild>
        <w:div w:id="1819492781">
          <w:marLeft w:val="0"/>
          <w:marRight w:val="0"/>
          <w:marTop w:val="0"/>
          <w:marBottom w:val="105"/>
          <w:divBdr>
            <w:top w:val="none" w:sz="0" w:space="0" w:color="auto"/>
            <w:left w:val="none" w:sz="0" w:space="0" w:color="auto"/>
            <w:bottom w:val="none" w:sz="0" w:space="0" w:color="auto"/>
            <w:right w:val="none" w:sz="0" w:space="0" w:color="auto"/>
          </w:divBdr>
        </w:div>
        <w:div w:id="593444712">
          <w:marLeft w:val="0"/>
          <w:marRight w:val="0"/>
          <w:marTop w:val="0"/>
          <w:marBottom w:val="0"/>
          <w:divBdr>
            <w:top w:val="none" w:sz="0" w:space="0" w:color="auto"/>
            <w:left w:val="none" w:sz="0" w:space="0" w:color="auto"/>
            <w:bottom w:val="none" w:sz="0" w:space="0" w:color="auto"/>
            <w:right w:val="none" w:sz="0" w:space="0" w:color="auto"/>
          </w:divBdr>
          <w:divsChild>
            <w:div w:id="2002731796">
              <w:marLeft w:val="-15"/>
              <w:marRight w:val="0"/>
              <w:marTop w:val="75"/>
              <w:marBottom w:val="300"/>
              <w:divBdr>
                <w:top w:val="none" w:sz="0" w:space="0" w:color="auto"/>
                <w:left w:val="none" w:sz="0" w:space="0" w:color="auto"/>
                <w:bottom w:val="none" w:sz="0" w:space="0" w:color="auto"/>
                <w:right w:val="none" w:sz="0" w:space="0" w:color="auto"/>
              </w:divBdr>
              <w:divsChild>
                <w:div w:id="1575432846">
                  <w:marLeft w:val="0"/>
                  <w:marRight w:val="0"/>
                  <w:marTop w:val="0"/>
                  <w:marBottom w:val="0"/>
                  <w:divBdr>
                    <w:top w:val="none" w:sz="0" w:space="0" w:color="auto"/>
                    <w:left w:val="none" w:sz="0" w:space="0" w:color="auto"/>
                    <w:bottom w:val="none" w:sz="0" w:space="0" w:color="auto"/>
                    <w:right w:val="none" w:sz="0" w:space="0" w:color="auto"/>
                  </w:divBdr>
                </w:div>
              </w:divsChild>
            </w:div>
            <w:div w:id="1160317149">
              <w:marLeft w:val="2610"/>
              <w:marRight w:val="0"/>
              <w:marTop w:val="45"/>
              <w:marBottom w:val="0"/>
              <w:divBdr>
                <w:top w:val="none" w:sz="0" w:space="0" w:color="auto"/>
                <w:left w:val="none" w:sz="0" w:space="0" w:color="auto"/>
                <w:bottom w:val="none" w:sz="0" w:space="0" w:color="auto"/>
                <w:right w:val="none" w:sz="0" w:space="0" w:color="auto"/>
              </w:divBdr>
              <w:divsChild>
                <w:div w:id="1412119765">
                  <w:marLeft w:val="0"/>
                  <w:marRight w:val="0"/>
                  <w:marTop w:val="0"/>
                  <w:marBottom w:val="0"/>
                  <w:divBdr>
                    <w:top w:val="none" w:sz="0" w:space="0" w:color="auto"/>
                    <w:left w:val="none" w:sz="0" w:space="0" w:color="auto"/>
                    <w:bottom w:val="none" w:sz="0" w:space="0" w:color="auto"/>
                    <w:right w:val="none" w:sz="0" w:space="0" w:color="auto"/>
                  </w:divBdr>
                  <w:divsChild>
                    <w:div w:id="5518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haestirettur.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9327-F7C7-402D-A792-E52C9047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19578</Characters>
  <Application>Microsoft Office Word</Application>
  <DocSecurity>0</DocSecurity>
  <Lines>279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pallanesi</dc:creator>
  <cp:lastModifiedBy>pallanesi</cp:lastModifiedBy>
  <cp:revision>2</cp:revision>
  <dcterms:created xsi:type="dcterms:W3CDTF">2013-04-26T15:38:00Z</dcterms:created>
  <dcterms:modified xsi:type="dcterms:W3CDTF">2013-04-26T15:38:00Z</dcterms:modified>
</cp:coreProperties>
</file>